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A971" w14:textId="77777777" w:rsidR="00FD43BB" w:rsidRDefault="00FD43BB" w:rsidP="00E253EC">
      <w:pPr>
        <w:tabs>
          <w:tab w:val="left" w:pos="3150"/>
        </w:tabs>
        <w:rPr>
          <w:rFonts w:cs="Arial"/>
        </w:rPr>
      </w:pPr>
    </w:p>
    <w:p w14:paraId="10B8183D" w14:textId="77777777" w:rsidR="00502E0D" w:rsidRDefault="00A36BD1" w:rsidP="00E253EC">
      <w:pPr>
        <w:tabs>
          <w:tab w:val="left" w:pos="3150"/>
        </w:tabs>
        <w:rPr>
          <w:rFonts w:cs="Arial"/>
        </w:rPr>
      </w:pPr>
      <w:r>
        <w:rPr>
          <w:rFonts w:hint="eastAsia"/>
          <w:noProof/>
        </w:rPr>
        <w:drawing>
          <wp:inline distT="0" distB="0" distL="0" distR="0" wp14:anchorId="3E6D27D8" wp14:editId="7C9E6CBF">
            <wp:extent cx="2886075" cy="495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9AE1" w14:textId="77777777" w:rsidR="004053EC" w:rsidRPr="00B433E6" w:rsidRDefault="00502E0D" w:rsidP="00502E0D">
      <w:pPr>
        <w:pStyle w:val="Title"/>
        <w:rPr>
          <w:rFonts w:ascii="MS Gothic" w:eastAsia="MS Gothic" w:hAnsi="MS Gothic"/>
        </w:rPr>
      </w:pPr>
      <w:r w:rsidRPr="00B433E6">
        <w:rPr>
          <w:rFonts w:ascii="Malgun Gothic" w:eastAsia="Malgun Gothic" w:hAnsi="Malgun Gothic" w:cs="Malgun Gothic" w:hint="eastAsia"/>
        </w:rPr>
        <w:t>규정</w:t>
      </w:r>
      <w:r w:rsidRPr="00B433E6">
        <w:rPr>
          <w:rFonts w:ascii="MS Gothic" w:eastAsia="MS Gothic" w:hAnsi="MS Gothic" w:hint="eastAsia"/>
        </w:rPr>
        <w:t xml:space="preserve"> </w:t>
      </w:r>
      <w:r w:rsidRPr="00B433E6">
        <w:rPr>
          <w:rFonts w:ascii="Malgun Gothic" w:eastAsia="Malgun Gothic" w:hAnsi="Malgun Gothic" w:cs="Malgun Gothic" w:hint="eastAsia"/>
        </w:rPr>
        <w:t>정보</w:t>
      </w:r>
    </w:p>
    <w:sdt>
      <w:sdtPr>
        <w:rPr>
          <w:rFonts w:ascii="MS Gothic" w:eastAsia="MS Gothic" w:hAnsi="MS Gothic" w:cstheme="minorBidi"/>
          <w:color w:val="auto"/>
          <w:sz w:val="18"/>
          <w:szCs w:val="22"/>
        </w:rPr>
        <w:id w:val="20258246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DDFB2A" w14:textId="6D504B28" w:rsidR="00B45971" w:rsidRPr="00B433E6" w:rsidRDefault="00B45971" w:rsidP="00481C42">
          <w:pPr>
            <w:pStyle w:val="TOCHeading"/>
            <w:rPr>
              <w:rFonts w:ascii="MS Gothic" w:eastAsia="MS Gothic" w:hAnsi="MS Gothic"/>
            </w:rPr>
          </w:pPr>
          <w:r w:rsidRPr="00B433E6">
            <w:rPr>
              <w:rFonts w:ascii="Malgun Gothic" w:eastAsia="Malgun Gothic" w:hAnsi="Malgun Gothic" w:cs="Malgun Gothic" w:hint="eastAsia"/>
            </w:rPr>
            <w:t>컨텐츠</w:t>
          </w:r>
        </w:p>
        <w:p w14:paraId="498260D3" w14:textId="0493AC9E" w:rsidR="00324144" w:rsidRPr="00B433E6" w:rsidRDefault="00B45971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r w:rsidRPr="00B433E6">
            <w:rPr>
              <w:rFonts w:ascii="MS Gothic" w:eastAsia="MS Gothic" w:hAnsi="MS Gothic" w:hint="eastAsia"/>
            </w:rPr>
            <w:fldChar w:fldCharType="begin"/>
          </w:r>
          <w:r w:rsidRPr="00B433E6">
            <w:rPr>
              <w:rFonts w:ascii="MS Gothic" w:eastAsia="MS Gothic" w:hAnsi="MS Gothic"/>
            </w:rPr>
            <w:instrText xml:space="preserve"> TOC \o "1-3" \h \z \u </w:instrText>
          </w:r>
          <w:r w:rsidRPr="00B433E6">
            <w:rPr>
              <w:rFonts w:ascii="MS Gothic" w:eastAsia="MS Gothic" w:hAnsi="MS Gothic" w:hint="eastAsia"/>
            </w:rPr>
            <w:fldChar w:fldCharType="separate"/>
          </w:r>
          <w:hyperlink w:anchor="_Toc118907734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안전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정보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고지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_Toc118907734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2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29C947EF" w14:textId="0073B0A2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35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안전한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배터리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취급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사용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_Toc118907735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2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29D96807" w14:textId="0461B76F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36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마크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위치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_Toc118907736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2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1478A3F8" w14:textId="3A238FE0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37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어린이가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있는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장소에서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사용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_Toc118907737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7337293F" w14:textId="16F26034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38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액세스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제한에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대한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고지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_Toc118907738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26365305" w14:textId="6BD371E0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39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동축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케이블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TV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인터넷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연결에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대한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고지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(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선별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모델의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경우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)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_Toc118907739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0D1BA77C" w14:textId="25B33CA8" w:rsidR="00324144" w:rsidRPr="00B433E6" w:rsidRDefault="00B433E6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0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규정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준수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정보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_Toc118907740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78F4EA27" w14:textId="0E2C8FFE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1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실외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사용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인증을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받은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장비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_Toc118907741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4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66C7DD84" w14:textId="1CBB1EAE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2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외부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안테나가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있는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장비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_Toc118907742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4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1C89FAD4" w14:textId="507EFF34" w:rsidR="00324144" w:rsidRPr="00B433E6" w:rsidRDefault="00B433E6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3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유럽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내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운용에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대한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규제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요구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사항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(GB, UK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EU)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_Toc118907743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5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746863BD" w14:textId="044657B3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4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2014/53/EU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무선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장비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지침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(RED)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준수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_Toc118907744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6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63C749DC" w14:textId="1EEA6365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5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무선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주파수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노출에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대한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지침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_Toc118907745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6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6F697508" w14:textId="442D422C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6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EMC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에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대한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특별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주의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사항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_Toc118907746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7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3BBB9444" w14:textId="236D57A0" w:rsidR="00324144" w:rsidRPr="00B433E6" w:rsidRDefault="00B433E6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7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FCC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요구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사항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(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미국에서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사용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)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_Toc118907747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7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2633BEF5" w14:textId="23CDFD54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8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FCC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적합성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선언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_Toc118907748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7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2A319712" w14:textId="56107450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49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FCC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사용자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주의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사항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_Toc118907749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8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4B7D4DC1" w14:textId="21BA90EC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0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FCC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무선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주파수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경고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지침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_Toc118907750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8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211CB224" w14:textId="13D43716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1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국가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코드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선택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기능의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사용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(WLAN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장치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)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_Toc118907751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8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64EADE6D" w14:textId="43AF652A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2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5.9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6GHz Wi-Fi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장치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_Toc118907752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8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2163E327" w14:textId="42C1E213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3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FCC RF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방사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노출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SAR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안내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_Toc118907753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8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100E03B2" w14:textId="4AA1D2E2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4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이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섹션의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정보는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데이터를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무선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전송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또는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통신하는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제품에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적용됩니다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.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_Toc118907754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8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04B083CE" w14:textId="5ED2B6CF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5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최대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허용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노출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안내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_Toc118907755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9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02BD3BE6" w14:textId="1780FECC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6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EMC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에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대한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특별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주의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사항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_Toc118907756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9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30AF93AA" w14:textId="0AE13934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7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클래스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B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제품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_Toc118907757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9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5AC0A192" w14:textId="69120422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8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클래스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A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제품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_Toc118907758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9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2B035374" w14:textId="0611950D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59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FCC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68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정보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_Toc118907759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9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39A554D2" w14:textId="3D6C9E27" w:rsidR="00324144" w:rsidRPr="00B433E6" w:rsidRDefault="00B433E6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0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캐나다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혁신과학경제개발부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(ISED)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규정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-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영어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_Toc118907760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10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16B3C14D" w14:textId="75A5E371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1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무선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주파수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경고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지침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_Toc118907761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10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090B659E" w14:textId="7C565215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2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중요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참고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사항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: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방사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노출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안내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_Toc118907762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10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15460C2F" w14:textId="1EA811C5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3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SAR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경고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: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_Toc118907763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10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3B4E19E0" w14:textId="7BFDD352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4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최대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허용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노출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안내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_Toc118907764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11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3E43860F" w14:textId="548F6AD0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5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온타리오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규정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제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522/20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호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_Toc118907765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11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3F7AC591" w14:textId="004926A5" w:rsidR="00324144" w:rsidRPr="00B433E6" w:rsidRDefault="00B433E6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6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Réglementations du ministère Innovation, Sciences et Développement économique Canada (ISDE) – français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_Toc118907766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11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63FA1687" w14:textId="4E88853C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7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Avertissements et instructions relatifs aux fréquences radio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_Toc118907767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12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0C3F247E" w14:textId="31F50D47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8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REMARQUE IMPORTANTE : Déclaration concernant l'exposition aux rayonnements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_Toc118907768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12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6D67BB61" w14:textId="3CCEC533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69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Avertissement relatif au DAS :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_Toc118907769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12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3F8C6EA0" w14:textId="7F0726E6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0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Déclaration de limite d'exposition maximale admissible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_Toc118907770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097CC9AB" w14:textId="6F6E4E86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1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>Règlement 522/20 de l'Ontario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_Toc118907771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13515AEC" w14:textId="6AB90949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2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전파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간섭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감소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표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_Toc118907772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3319D33F" w14:textId="7751FEF0" w:rsidR="00324144" w:rsidRPr="00B433E6" w:rsidRDefault="00B433E6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3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리튬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이온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리튬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메탈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배터리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포장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라벨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요구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사항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_Toc118907773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00C9E49E" w14:textId="61E33E18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4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리튬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이온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리튬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메탈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배터리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_Toc118907774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5C5434DF" w14:textId="60418C98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5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리튬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이온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리튬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메탈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배터리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라벨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부착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요건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_Toc118907775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13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257D470D" w14:textId="440110F6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6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라벨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부착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면제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_Toc118907776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15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521B7C36" w14:textId="5FCCE77D" w:rsidR="00324144" w:rsidRPr="00B433E6" w:rsidRDefault="00B433E6">
          <w:pPr>
            <w:pStyle w:val="TOC3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7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제품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폐기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경고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_Toc118907777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15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03791031" w14:textId="1647AF1C" w:rsidR="00324144" w:rsidRPr="00B433E6" w:rsidRDefault="00B433E6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8" w:history="1"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Powerline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장치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패스스루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콘센트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안전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및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EMC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정보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_Toc118907778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15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566EE2D8" w14:textId="53D9C1EA" w:rsidR="00324144" w:rsidRPr="00B433E6" w:rsidRDefault="00B433E6" w:rsidP="00324144">
          <w:pPr>
            <w:pStyle w:val="TOC2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79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일반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지침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참고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사항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_Toc118907779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16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77015766" w14:textId="05C68BF8" w:rsidR="00324144" w:rsidRPr="00B433E6" w:rsidRDefault="00B433E6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80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캘리포니아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법령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65(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법령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65)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준수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_Toc118907780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16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0982E995" w14:textId="0D1E6736" w:rsidR="00324144" w:rsidRPr="00B433E6" w:rsidRDefault="00B433E6">
          <w:pPr>
            <w:pStyle w:val="TOC1"/>
            <w:rPr>
              <w:rFonts w:ascii="MS Gothic" w:eastAsia="MS Gothic" w:hAnsi="MS Gothic"/>
              <w:noProof/>
              <w:sz w:val="22"/>
              <w:lang w:eastAsia="zh-TW"/>
            </w:rPr>
          </w:pPr>
          <w:hyperlink w:anchor="_Toc118907781" w:history="1"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랙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장착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안전</w:t>
            </w:r>
            <w:r w:rsidR="00324144" w:rsidRPr="00B433E6">
              <w:rPr>
                <w:rStyle w:val="Hyperlink"/>
                <w:rFonts w:ascii="MS Gothic" w:eastAsia="MS Gothic" w:hAnsi="MS Gothic"/>
                <w:noProof/>
              </w:rPr>
              <w:t xml:space="preserve"> </w:t>
            </w:r>
            <w:r w:rsidR="00324144" w:rsidRPr="00B433E6">
              <w:rPr>
                <w:rStyle w:val="Hyperlink"/>
                <w:rFonts w:ascii="Malgun Gothic" w:eastAsia="Malgun Gothic" w:hAnsi="Malgun Gothic" w:cs="Malgun Gothic" w:hint="eastAsia"/>
                <w:noProof/>
              </w:rPr>
              <w:t>지침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ab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begin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instrText xml:space="preserve"> PAGEREF _Toc118907781 \h </w:instrTex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separate"/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t>16</w:t>
            </w:r>
            <w:r w:rsidR="00324144" w:rsidRPr="00B433E6">
              <w:rPr>
                <w:rFonts w:ascii="MS Gothic" w:eastAsia="MS Gothic" w:hAnsi="MS Gothic"/>
                <w:noProof/>
                <w:webHidden/>
              </w:rPr>
              <w:fldChar w:fldCharType="end"/>
            </w:r>
          </w:hyperlink>
        </w:p>
        <w:p w14:paraId="7020F41B" w14:textId="6C43E2AA" w:rsidR="002C7415" w:rsidRPr="006F2801" w:rsidRDefault="00B45971">
          <w:pPr>
            <w:rPr>
              <w:b/>
            </w:rPr>
          </w:pPr>
          <w:r w:rsidRPr="00B433E6">
            <w:rPr>
              <w:rFonts w:ascii="MS Gothic" w:eastAsia="MS Gothic" w:hAnsi="MS Gothic" w:hint="eastAsia"/>
              <w:b/>
            </w:rPr>
            <w:fldChar w:fldCharType="end"/>
          </w:r>
        </w:p>
      </w:sdtContent>
    </w:sdt>
    <w:p w14:paraId="64B77610" w14:textId="413F0795" w:rsidR="002C7415" w:rsidRDefault="002C7415" w:rsidP="002C7415">
      <w:pPr>
        <w:pStyle w:val="Heading1"/>
      </w:pPr>
      <w:bookmarkStart w:id="0" w:name="_Toc118907734"/>
      <w:r>
        <w:rPr>
          <w:rFonts w:ascii="Batang" w:eastAsia="Batang" w:hAnsi="Batang" w:cs="Batang" w:hint="eastAsia"/>
        </w:rPr>
        <w:t>안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고지</w:t>
      </w:r>
      <w:bookmarkEnd w:id="0"/>
    </w:p>
    <w:p w14:paraId="2A12AAA9" w14:textId="623A3A35" w:rsidR="00434FDD" w:rsidRDefault="00B433E6" w:rsidP="007000CC">
      <w:pPr>
        <w:spacing w:after="0"/>
      </w:pPr>
      <w:hyperlink r:id="rId12" w:history="1">
        <w:r w:rsidR="00CE64C2">
          <w:rPr>
            <w:rStyle w:val="Hyperlink"/>
            <w:rFonts w:hint="eastAsia"/>
          </w:rPr>
          <w:t>www.netgear.com/about/regulatory/</w:t>
        </w:r>
      </w:hyperlink>
      <w:r w:rsidR="00434FDD">
        <w:rPr>
          <w:rFonts w:hint="eastAsia"/>
        </w:rPr>
        <w:t>의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안전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규정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준수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섹션에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있는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장치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안전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및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규정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관련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정보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문서상의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경고</w:t>
      </w:r>
      <w:r w:rsidR="00434FDD">
        <w:rPr>
          <w:rFonts w:hint="eastAsia"/>
        </w:rPr>
        <w:t xml:space="preserve">, </w:t>
      </w:r>
      <w:r w:rsidR="00434FDD">
        <w:rPr>
          <w:rFonts w:hint="eastAsia"/>
        </w:rPr>
        <w:t>주의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및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참고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사항을</w:t>
      </w:r>
      <w:r w:rsidR="00434FDD">
        <w:rPr>
          <w:rFonts w:hint="eastAsia"/>
        </w:rPr>
        <w:t xml:space="preserve"> </w:t>
      </w:r>
      <w:r w:rsidR="00434FDD">
        <w:rPr>
          <w:rFonts w:hint="eastAsia"/>
        </w:rPr>
        <w:t>따르십시오</w:t>
      </w:r>
      <w:r w:rsidR="00434FDD">
        <w:rPr>
          <w:rFonts w:hint="eastAsia"/>
        </w:rPr>
        <w:t>.</w:t>
      </w:r>
    </w:p>
    <w:p w14:paraId="51FE6BC8" w14:textId="77777777" w:rsidR="00BF4BEC" w:rsidRPr="00434FDD" w:rsidRDefault="00BF4BEC" w:rsidP="007000CC">
      <w:pPr>
        <w:spacing w:after="0" w:line="240" w:lineRule="auto"/>
      </w:pPr>
    </w:p>
    <w:p w14:paraId="6D39395F" w14:textId="77777777" w:rsidR="002C7415" w:rsidRPr="003C0805" w:rsidRDefault="002C7415" w:rsidP="000C20D9">
      <w:pPr>
        <w:pStyle w:val="Heading3"/>
      </w:pPr>
      <w:bookmarkStart w:id="1" w:name="_Toc118907735"/>
      <w:r>
        <w:rPr>
          <w:rFonts w:hint="eastAsia"/>
        </w:rPr>
        <w:t>안전한</w:t>
      </w:r>
      <w:r>
        <w:rPr>
          <w:rFonts w:hint="eastAsia"/>
        </w:rPr>
        <w:t xml:space="preserve">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취급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bookmarkEnd w:id="1"/>
    </w:p>
    <w:p w14:paraId="589F7F44" w14:textId="2C75832D" w:rsidR="00BF4BEC" w:rsidRDefault="00B433E6" w:rsidP="00BF4BEC">
      <w:hyperlink r:id="rId13" w:history="1">
        <w:r w:rsidR="00BF4BEC">
          <w:rPr>
            <w:rStyle w:val="Hyperlink"/>
            <w:rFonts w:hint="eastAsia"/>
          </w:rPr>
          <w:t>www.netgear.com/about/regulatory/</w:t>
        </w:r>
      </w:hyperlink>
      <w:r w:rsidR="00BF4BEC">
        <w:rPr>
          <w:rFonts w:hint="eastAsia"/>
        </w:rPr>
        <w:t>의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안전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규정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준수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섹션에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있는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배터리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안전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정보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문서상의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경고</w:t>
      </w:r>
      <w:r w:rsidR="00BF4BEC">
        <w:rPr>
          <w:rFonts w:hint="eastAsia"/>
        </w:rPr>
        <w:t xml:space="preserve">, </w:t>
      </w:r>
      <w:r w:rsidR="00BF4BEC">
        <w:rPr>
          <w:rFonts w:hint="eastAsia"/>
        </w:rPr>
        <w:t>주의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및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참고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사항을</w:t>
      </w:r>
      <w:r w:rsidR="00BF4BEC">
        <w:rPr>
          <w:rFonts w:hint="eastAsia"/>
        </w:rPr>
        <w:t xml:space="preserve"> </w:t>
      </w:r>
      <w:r w:rsidR="00BF4BEC">
        <w:rPr>
          <w:rFonts w:hint="eastAsia"/>
        </w:rPr>
        <w:t>따르십시오</w:t>
      </w:r>
    </w:p>
    <w:p w14:paraId="551258F7" w14:textId="77777777" w:rsidR="002C7415" w:rsidRPr="00E109AA" w:rsidRDefault="002C7415" w:rsidP="002C741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어댑터가</w:t>
      </w:r>
      <w:r>
        <w:rPr>
          <w:rFonts w:hint="eastAsia"/>
        </w:rPr>
        <w:t xml:space="preserve"> </w:t>
      </w:r>
      <w:r>
        <w:rPr>
          <w:rFonts w:hint="eastAsia"/>
        </w:rPr>
        <w:t>물</w:t>
      </w:r>
      <w:r>
        <w:rPr>
          <w:rFonts w:hint="eastAsia"/>
        </w:rPr>
        <w:t xml:space="preserve">,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액체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과도한</w:t>
      </w:r>
      <w:r>
        <w:rPr>
          <w:rFonts w:hint="eastAsia"/>
        </w:rPr>
        <w:t xml:space="preserve"> </w:t>
      </w:r>
      <w:r>
        <w:rPr>
          <w:rFonts w:hint="eastAsia"/>
        </w:rPr>
        <w:t>습기에</w:t>
      </w:r>
      <w:r>
        <w:rPr>
          <w:rFonts w:hint="eastAsia"/>
        </w:rPr>
        <w:t xml:space="preserve"> </w:t>
      </w:r>
      <w:r>
        <w:rPr>
          <w:rFonts w:hint="eastAsia"/>
        </w:rPr>
        <w:t>노출되면</w:t>
      </w:r>
      <w:r>
        <w:rPr>
          <w:rFonts w:hint="eastAsia"/>
        </w:rPr>
        <w:t xml:space="preserve"> </w:t>
      </w:r>
      <w:r>
        <w:rPr>
          <w:rFonts w:hint="eastAsia"/>
        </w:rPr>
        <w:t>공인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센터에</w:t>
      </w:r>
      <w:r>
        <w:rPr>
          <w:rFonts w:hint="eastAsia"/>
        </w:rPr>
        <w:t xml:space="preserve"> </w:t>
      </w:r>
      <w:r>
        <w:rPr>
          <w:rFonts w:hint="eastAsia"/>
        </w:rPr>
        <w:t>가져가</w:t>
      </w:r>
      <w:r>
        <w:rPr>
          <w:rFonts w:hint="eastAsia"/>
        </w:rPr>
        <w:t xml:space="preserve"> </w:t>
      </w:r>
      <w:r>
        <w:rPr>
          <w:rFonts w:hint="eastAsia"/>
        </w:rPr>
        <w:t>검사를</w:t>
      </w:r>
      <w:r>
        <w:rPr>
          <w:rFonts w:hint="eastAsia"/>
        </w:rPr>
        <w:t xml:space="preserve"> </w:t>
      </w:r>
      <w:r>
        <w:rPr>
          <w:rFonts w:hint="eastAsia"/>
        </w:rPr>
        <w:t>받으십시오</w:t>
      </w:r>
      <w:r>
        <w:rPr>
          <w:rFonts w:hint="eastAsia"/>
        </w:rPr>
        <w:t>.</w:t>
      </w:r>
    </w:p>
    <w:p w14:paraId="3BEBD7BE" w14:textId="77777777" w:rsidR="002C7415" w:rsidRPr="00E109AA" w:rsidRDefault="002C7415" w:rsidP="002C741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</w:pPr>
    </w:p>
    <w:p w14:paraId="619547FB" w14:textId="77777777" w:rsidR="002C7415" w:rsidRPr="00E109AA" w:rsidRDefault="002C7415" w:rsidP="002C7415">
      <w:pPr>
        <w:numPr>
          <w:ilvl w:val="0"/>
          <w:numId w:val="44"/>
        </w:numPr>
        <w:autoSpaceDE w:val="0"/>
        <w:autoSpaceDN w:val="0"/>
        <w:adjustRightInd w:val="0"/>
        <w:spacing w:after="22" w:line="240" w:lineRule="auto"/>
      </w:pP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근처에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접근할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콘센트에만</w:t>
      </w:r>
      <w:r>
        <w:rPr>
          <w:rFonts w:hint="eastAsia"/>
        </w:rPr>
        <w:t xml:space="preserve"> </w:t>
      </w:r>
      <w:r>
        <w:rPr>
          <w:rFonts w:hint="eastAsia"/>
        </w:rPr>
        <w:t>연결해야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404D4A89" w14:textId="77777777" w:rsidR="002C7415" w:rsidRDefault="002C7415" w:rsidP="002C7415">
      <w:pPr>
        <w:autoSpaceDE w:val="0"/>
        <w:autoSpaceDN w:val="0"/>
        <w:adjustRightInd w:val="0"/>
        <w:spacing w:after="0" w:line="240" w:lineRule="auto"/>
        <w:rPr>
          <w:rFonts w:ascii="Foundry Sterling Book" w:hAnsi="Foundry Sterling Book" w:cs="Foundry Sterling Book"/>
          <w:color w:val="000000"/>
          <w:sz w:val="14"/>
          <w:szCs w:val="14"/>
        </w:rPr>
      </w:pPr>
    </w:p>
    <w:p w14:paraId="5DB786B3" w14:textId="744FA7BC" w:rsidR="002C7415" w:rsidRDefault="002C7415" w:rsidP="000C20D9">
      <w:pPr>
        <w:pStyle w:val="Heading2"/>
      </w:pPr>
      <w:bookmarkStart w:id="2" w:name="_Toc118907736"/>
      <w:r>
        <w:rPr>
          <w:rFonts w:hint="eastAsia"/>
        </w:rPr>
        <w:t>마크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bookmarkEnd w:id="2"/>
    </w:p>
    <w:p w14:paraId="6B274B8B" w14:textId="44E4FD46" w:rsidR="002C7415" w:rsidRPr="00455E2C" w:rsidRDefault="002C7415" w:rsidP="00BB37EA">
      <w:bookmarkStart w:id="3" w:name="_Hlk41642397"/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제품</w:t>
      </w:r>
      <w:r>
        <w:rPr>
          <w:rFonts w:hint="eastAsia"/>
        </w:rPr>
        <w:t>(</w:t>
      </w:r>
      <w:proofErr w:type="gramEnd"/>
      <w:r>
        <w:rPr>
          <w:rFonts w:hint="eastAsia"/>
        </w:rPr>
        <w:t>모든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스위치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랙</w:t>
      </w:r>
      <w:r>
        <w:rPr>
          <w:rFonts w:hint="eastAsia"/>
        </w:rPr>
        <w:t xml:space="preserve"> </w:t>
      </w:r>
      <w:r>
        <w:rPr>
          <w:rFonts w:hint="eastAsia"/>
        </w:rPr>
        <w:t>마운트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ReadyNAS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제품과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공유기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새틀라이트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마크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bookmarkEnd w:id="3"/>
      <w:r>
        <w:rPr>
          <w:rFonts w:hint="eastAsia"/>
        </w:rPr>
        <w:t xml:space="preserve"> </w:t>
      </w:r>
    </w:p>
    <w:p w14:paraId="6874B7CE" w14:textId="77777777" w:rsidR="002C7415" w:rsidRPr="000C20D9" w:rsidRDefault="002C7415" w:rsidP="000C20D9">
      <w:pPr>
        <w:pStyle w:val="Heading2"/>
      </w:pPr>
      <w:bookmarkStart w:id="4" w:name="_Toc118907737"/>
      <w:r>
        <w:rPr>
          <w:rFonts w:hint="eastAsia"/>
        </w:rPr>
        <w:t>어린이가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장소에서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bookmarkEnd w:id="4"/>
    </w:p>
    <w:p w14:paraId="60BC4DF9" w14:textId="38E4DE0D" w:rsidR="002C7415" w:rsidRDefault="002C7415" w:rsidP="002C7415"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표준의</w:t>
      </w:r>
      <w:r>
        <w:rPr>
          <w:rFonts w:hint="eastAsia"/>
        </w:rPr>
        <w:t xml:space="preserve"> </w:t>
      </w:r>
      <w:r>
        <w:rPr>
          <w:rFonts w:hint="eastAsia"/>
        </w:rPr>
        <w:t>변경으로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어린이가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장소에서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대비한</w:t>
      </w:r>
      <w:r>
        <w:rPr>
          <w:rFonts w:hint="eastAsia"/>
        </w:rPr>
        <w:t xml:space="preserve"> </w:t>
      </w:r>
      <w:r>
        <w:rPr>
          <w:rFonts w:hint="eastAsia"/>
        </w:rPr>
        <w:t>테스트</w:t>
      </w:r>
      <w:r>
        <w:rPr>
          <w:rFonts w:hint="eastAsia"/>
        </w:rPr>
        <w:t xml:space="preserve"> </w:t>
      </w:r>
      <w:r>
        <w:rPr>
          <w:rFonts w:hint="eastAsia"/>
        </w:rPr>
        <w:t>핑거</w:t>
      </w:r>
      <w:r>
        <w:rPr>
          <w:rFonts w:hint="eastAsia"/>
        </w:rPr>
        <w:t>(EN 62368-1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도입</w:t>
      </w:r>
      <w:r>
        <w:rPr>
          <w:rFonts w:hint="eastAsia"/>
        </w:rPr>
        <w:t xml:space="preserve">)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거치지</w:t>
      </w:r>
      <w:r>
        <w:rPr>
          <w:rFonts w:hint="eastAsia"/>
        </w:rPr>
        <w:t xml:space="preserve"> </w:t>
      </w:r>
      <w:r>
        <w:rPr>
          <w:rFonts w:hint="eastAsia"/>
        </w:rPr>
        <w:t>않았습니다</w:t>
      </w:r>
      <w:r>
        <w:rPr>
          <w:rFonts w:hint="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51"/>
        <w:gridCol w:w="2087"/>
        <w:gridCol w:w="1977"/>
        <w:gridCol w:w="1728"/>
      </w:tblGrid>
      <w:tr w:rsidR="007A37BA" w14:paraId="7E8ADA2B" w14:textId="77777777" w:rsidTr="007A37BA">
        <w:tc>
          <w:tcPr>
            <w:tcW w:w="1807" w:type="dxa"/>
          </w:tcPr>
          <w:p w14:paraId="33083821" w14:textId="64F24229" w:rsidR="007E040C" w:rsidRDefault="007E040C" w:rsidP="007E040C">
            <w:r>
              <w:rPr>
                <w:rFonts w:hint="eastAsia"/>
              </w:rPr>
              <w:t>GC510PP</w:t>
            </w:r>
          </w:p>
        </w:tc>
        <w:tc>
          <w:tcPr>
            <w:tcW w:w="1751" w:type="dxa"/>
          </w:tcPr>
          <w:p w14:paraId="5D5E0854" w14:textId="2517F6E4" w:rsidR="007E040C" w:rsidRDefault="007E040C" w:rsidP="007E040C">
            <w:r>
              <w:rPr>
                <w:rFonts w:hint="eastAsia"/>
              </w:rPr>
              <w:t>GS348/T</w:t>
            </w:r>
          </w:p>
        </w:tc>
        <w:tc>
          <w:tcPr>
            <w:tcW w:w="2087" w:type="dxa"/>
          </w:tcPr>
          <w:p w14:paraId="7B725D26" w14:textId="117D8E71" w:rsidR="007E040C" w:rsidRDefault="00F52ECD" w:rsidP="007E040C">
            <w:r>
              <w:rPr>
                <w:rFonts w:hint="eastAsia"/>
              </w:rPr>
              <w:t>GS710TUP</w:t>
            </w:r>
          </w:p>
        </w:tc>
        <w:tc>
          <w:tcPr>
            <w:tcW w:w="1977" w:type="dxa"/>
          </w:tcPr>
          <w:p w14:paraId="6D6C6473" w14:textId="1D77DFF1" w:rsidR="007E040C" w:rsidRDefault="0006445B" w:rsidP="007E040C">
            <w:r>
              <w:rPr>
                <w:rFonts w:hint="eastAsia"/>
              </w:rPr>
              <w:t>GS748T</w:t>
            </w:r>
          </w:p>
        </w:tc>
        <w:tc>
          <w:tcPr>
            <w:tcW w:w="1728" w:type="dxa"/>
          </w:tcPr>
          <w:p w14:paraId="72569479" w14:textId="6D45F0F9" w:rsidR="007E040C" w:rsidRDefault="0006445B" w:rsidP="007E040C">
            <w:r>
              <w:rPr>
                <w:rFonts w:hint="eastAsia"/>
              </w:rPr>
              <w:t>GSM4328PB/S</w:t>
            </w:r>
          </w:p>
        </w:tc>
      </w:tr>
      <w:tr w:rsidR="007A37BA" w14:paraId="03C0D3D1" w14:textId="77777777" w:rsidTr="007A37BA">
        <w:tc>
          <w:tcPr>
            <w:tcW w:w="1807" w:type="dxa"/>
          </w:tcPr>
          <w:p w14:paraId="2FE09956" w14:textId="3CE10FF6" w:rsidR="007E040C" w:rsidRDefault="007E040C" w:rsidP="007E040C">
            <w:r>
              <w:rPr>
                <w:rFonts w:hint="eastAsia"/>
              </w:rPr>
              <w:t>GC728X/XP</w:t>
            </w:r>
          </w:p>
        </w:tc>
        <w:tc>
          <w:tcPr>
            <w:tcW w:w="1751" w:type="dxa"/>
          </w:tcPr>
          <w:p w14:paraId="56673981" w14:textId="74C2F37B" w:rsidR="007E040C" w:rsidRDefault="007E040C" w:rsidP="007E040C">
            <w:r>
              <w:rPr>
                <w:rFonts w:hint="eastAsia"/>
              </w:rPr>
              <w:t>GS408EPP</w:t>
            </w:r>
          </w:p>
        </w:tc>
        <w:tc>
          <w:tcPr>
            <w:tcW w:w="2087" w:type="dxa"/>
          </w:tcPr>
          <w:p w14:paraId="5115EBB8" w14:textId="5C806CF3" w:rsidR="007E040C" w:rsidRDefault="0006445B" w:rsidP="007E040C">
            <w:r>
              <w:rPr>
                <w:rFonts w:hint="eastAsia"/>
              </w:rPr>
              <w:t>GS716T/TP/TPP</w:t>
            </w:r>
          </w:p>
        </w:tc>
        <w:tc>
          <w:tcPr>
            <w:tcW w:w="1977" w:type="dxa"/>
          </w:tcPr>
          <w:p w14:paraId="5100D439" w14:textId="6D99A8C5" w:rsidR="007E040C" w:rsidRDefault="0006445B" w:rsidP="007E040C">
            <w:r>
              <w:rPr>
                <w:rFonts w:hint="eastAsia"/>
              </w:rPr>
              <w:t>GS750E</w:t>
            </w:r>
          </w:p>
        </w:tc>
        <w:tc>
          <w:tcPr>
            <w:tcW w:w="1728" w:type="dxa"/>
          </w:tcPr>
          <w:p w14:paraId="27DA7B81" w14:textId="216FE42B" w:rsidR="007E040C" w:rsidRDefault="0006445B" w:rsidP="007E040C">
            <w:r>
              <w:rPr>
                <w:rFonts w:hint="eastAsia"/>
              </w:rPr>
              <w:t>GSM4352PB/S</w:t>
            </w:r>
          </w:p>
        </w:tc>
      </w:tr>
      <w:tr w:rsidR="007A37BA" w14:paraId="659BDA6F" w14:textId="77777777" w:rsidTr="007A37BA">
        <w:tc>
          <w:tcPr>
            <w:tcW w:w="1807" w:type="dxa"/>
          </w:tcPr>
          <w:p w14:paraId="178AA523" w14:textId="212E2DE1" w:rsidR="007E040C" w:rsidRDefault="007E040C" w:rsidP="007E040C">
            <w:r>
              <w:rPr>
                <w:rFonts w:hint="eastAsia"/>
              </w:rPr>
              <w:t>GC752X/XP</w:t>
            </w:r>
          </w:p>
        </w:tc>
        <w:tc>
          <w:tcPr>
            <w:tcW w:w="1751" w:type="dxa"/>
          </w:tcPr>
          <w:p w14:paraId="3CEDE9A3" w14:textId="079674C3" w:rsidR="007E040C" w:rsidRDefault="007576CC" w:rsidP="007E040C">
            <w:r>
              <w:rPr>
                <w:rFonts w:hint="eastAsia"/>
              </w:rPr>
              <w:t>XSM4396S</w:t>
            </w:r>
          </w:p>
        </w:tc>
        <w:tc>
          <w:tcPr>
            <w:tcW w:w="2087" w:type="dxa"/>
          </w:tcPr>
          <w:p w14:paraId="7BD2E4E7" w14:textId="77777777" w:rsidR="0006445B" w:rsidRDefault="0006445B" w:rsidP="007E040C">
            <w:r>
              <w:rPr>
                <w:rFonts w:hint="eastAsia"/>
              </w:rPr>
              <w:t>MS510TX/TXM/</w:t>
            </w:r>
          </w:p>
          <w:p w14:paraId="0E28D55B" w14:textId="792AD8FA" w:rsidR="007E040C" w:rsidRDefault="0006445B" w:rsidP="007E040C">
            <w:r>
              <w:rPr>
                <w:rFonts w:hint="eastAsia"/>
              </w:rPr>
              <w:t>TXPP/TXUP</w:t>
            </w:r>
          </w:p>
        </w:tc>
        <w:tc>
          <w:tcPr>
            <w:tcW w:w="1977" w:type="dxa"/>
          </w:tcPr>
          <w:p w14:paraId="641D905F" w14:textId="77777777" w:rsidR="0006445B" w:rsidRDefault="0006445B" w:rsidP="007E040C">
            <w:r>
              <w:rPr>
                <w:rFonts w:hint="eastAsia"/>
              </w:rPr>
              <w:t>GS752TP/TPP/TPSE/</w:t>
            </w:r>
          </w:p>
          <w:p w14:paraId="4F8DADF1" w14:textId="27B19E95" w:rsidR="007E040C" w:rsidRDefault="0006445B" w:rsidP="007E040C">
            <w:r>
              <w:rPr>
                <w:rFonts w:hint="eastAsia"/>
              </w:rPr>
              <w:t>TSB/TX/TXP/TXS</w:t>
            </w:r>
          </w:p>
        </w:tc>
        <w:tc>
          <w:tcPr>
            <w:tcW w:w="1728" w:type="dxa"/>
          </w:tcPr>
          <w:p w14:paraId="0956E500" w14:textId="54280342" w:rsidR="007E040C" w:rsidRDefault="0006445B" w:rsidP="007E040C">
            <w:r>
              <w:rPr>
                <w:rFonts w:hint="eastAsia"/>
              </w:rPr>
              <w:t>GSM7328FS</w:t>
            </w:r>
          </w:p>
        </w:tc>
      </w:tr>
      <w:tr w:rsidR="007A37BA" w14:paraId="4037C355" w14:textId="77777777" w:rsidTr="007A37BA">
        <w:tc>
          <w:tcPr>
            <w:tcW w:w="1807" w:type="dxa"/>
          </w:tcPr>
          <w:p w14:paraId="2717BF53" w14:textId="03A2DE98" w:rsidR="007E040C" w:rsidRDefault="007E040C" w:rsidP="007E040C">
            <w:r>
              <w:rPr>
                <w:rFonts w:hint="eastAsia"/>
              </w:rPr>
              <w:t>GS324/P/PP/T/TP</w:t>
            </w:r>
          </w:p>
        </w:tc>
        <w:tc>
          <w:tcPr>
            <w:tcW w:w="1751" w:type="dxa"/>
          </w:tcPr>
          <w:p w14:paraId="55139550" w14:textId="4567F4E2" w:rsidR="007E040C" w:rsidRDefault="007E040C" w:rsidP="007E040C">
            <w:r>
              <w:rPr>
                <w:rFonts w:hint="eastAsia"/>
              </w:rPr>
              <w:t>GS510TLP/TPP</w:t>
            </w:r>
          </w:p>
        </w:tc>
        <w:tc>
          <w:tcPr>
            <w:tcW w:w="2087" w:type="dxa"/>
          </w:tcPr>
          <w:p w14:paraId="6B5406CF" w14:textId="6DF97B64" w:rsidR="007E040C" w:rsidRDefault="0006445B" w:rsidP="007E040C">
            <w:r>
              <w:rPr>
                <w:rFonts w:hint="eastAsia"/>
              </w:rPr>
              <w:t>GS728TP/TPP/TX/TXP</w:t>
            </w:r>
          </w:p>
        </w:tc>
        <w:tc>
          <w:tcPr>
            <w:tcW w:w="1977" w:type="dxa"/>
          </w:tcPr>
          <w:p w14:paraId="119630DB" w14:textId="414AFD19" w:rsidR="007E040C" w:rsidRDefault="0006445B" w:rsidP="007E040C">
            <w:r>
              <w:rPr>
                <w:rFonts w:hint="eastAsia"/>
              </w:rPr>
              <w:t>GSM4210P</w:t>
            </w:r>
          </w:p>
        </w:tc>
        <w:tc>
          <w:tcPr>
            <w:tcW w:w="1728" w:type="dxa"/>
          </w:tcPr>
          <w:p w14:paraId="49DD0C90" w14:textId="455B37D5" w:rsidR="007E040C" w:rsidRDefault="0006445B" w:rsidP="007E040C">
            <w:r>
              <w:rPr>
                <w:rFonts w:hint="eastAsia"/>
              </w:rPr>
              <w:t>JGS516/PE</w:t>
            </w:r>
          </w:p>
        </w:tc>
      </w:tr>
      <w:tr w:rsidR="007A37BA" w14:paraId="03348542" w14:textId="77777777" w:rsidTr="007A37BA">
        <w:tc>
          <w:tcPr>
            <w:tcW w:w="1807" w:type="dxa"/>
          </w:tcPr>
          <w:p w14:paraId="2EB3B932" w14:textId="55018272" w:rsidR="0006445B" w:rsidRDefault="0006445B" w:rsidP="007E040C">
            <w:r>
              <w:rPr>
                <w:rFonts w:hint="eastAsia"/>
              </w:rPr>
              <w:t>JGS524/E/PE</w:t>
            </w:r>
          </w:p>
        </w:tc>
        <w:tc>
          <w:tcPr>
            <w:tcW w:w="1751" w:type="dxa"/>
          </w:tcPr>
          <w:p w14:paraId="3FD478D9" w14:textId="3C8DB8A5" w:rsidR="0006445B" w:rsidRDefault="0006445B" w:rsidP="007E040C">
            <w:r>
              <w:rPr>
                <w:rFonts w:hint="eastAsia"/>
              </w:rPr>
              <w:t>XS505M</w:t>
            </w:r>
          </w:p>
        </w:tc>
        <w:tc>
          <w:tcPr>
            <w:tcW w:w="2087" w:type="dxa"/>
          </w:tcPr>
          <w:p w14:paraId="552CF3D3" w14:textId="267BE9BC" w:rsidR="0006445B" w:rsidRDefault="0006445B" w:rsidP="007E040C">
            <w:r>
              <w:rPr>
                <w:rFonts w:hint="eastAsia"/>
              </w:rPr>
              <w:t>GS724T/TP/TPP</w:t>
            </w:r>
          </w:p>
        </w:tc>
        <w:tc>
          <w:tcPr>
            <w:tcW w:w="1977" w:type="dxa"/>
          </w:tcPr>
          <w:p w14:paraId="3892BB12" w14:textId="0B053EDD" w:rsidR="0006445B" w:rsidRDefault="0006445B" w:rsidP="007E040C">
            <w:r>
              <w:rPr>
                <w:rFonts w:hint="eastAsia"/>
              </w:rPr>
              <w:t>XS508M</w:t>
            </w:r>
          </w:p>
        </w:tc>
        <w:tc>
          <w:tcPr>
            <w:tcW w:w="1728" w:type="dxa"/>
          </w:tcPr>
          <w:p w14:paraId="701F7E13" w14:textId="31DED455" w:rsidR="0006445B" w:rsidRDefault="0006445B" w:rsidP="007E040C">
            <w:r>
              <w:rPr>
                <w:rFonts w:hint="eastAsia"/>
              </w:rPr>
              <w:t>XS512EM</w:t>
            </w:r>
          </w:p>
        </w:tc>
      </w:tr>
      <w:tr w:rsidR="0006445B" w14:paraId="4DC127B4" w14:textId="77777777" w:rsidTr="007A37BA">
        <w:tc>
          <w:tcPr>
            <w:tcW w:w="1807" w:type="dxa"/>
          </w:tcPr>
          <w:p w14:paraId="72826637" w14:textId="3420E4A2" w:rsidR="0006445B" w:rsidRDefault="0006445B" w:rsidP="007E040C">
            <w:r>
              <w:rPr>
                <w:rFonts w:hint="eastAsia"/>
              </w:rPr>
              <w:t>XS708E/T</w:t>
            </w:r>
          </w:p>
        </w:tc>
        <w:tc>
          <w:tcPr>
            <w:tcW w:w="1751" w:type="dxa"/>
          </w:tcPr>
          <w:p w14:paraId="0F9846CB" w14:textId="0D78BC0A" w:rsidR="0006445B" w:rsidRDefault="0006445B" w:rsidP="007E040C">
            <w:r>
              <w:rPr>
                <w:rFonts w:hint="eastAsia"/>
              </w:rPr>
              <w:t>XS712T</w:t>
            </w:r>
          </w:p>
        </w:tc>
        <w:tc>
          <w:tcPr>
            <w:tcW w:w="2087" w:type="dxa"/>
          </w:tcPr>
          <w:p w14:paraId="5FE08221" w14:textId="290D3BCB" w:rsidR="0006445B" w:rsidRDefault="007A37BA" w:rsidP="007E040C">
            <w:r>
              <w:rPr>
                <w:rFonts w:hint="eastAsia"/>
              </w:rPr>
              <w:t>XS716E/T</w:t>
            </w:r>
          </w:p>
        </w:tc>
        <w:tc>
          <w:tcPr>
            <w:tcW w:w="1977" w:type="dxa"/>
          </w:tcPr>
          <w:p w14:paraId="42ED2885" w14:textId="7843FEEF" w:rsidR="0006445B" w:rsidRDefault="007A37BA" w:rsidP="007E040C">
            <w:r>
              <w:rPr>
                <w:rFonts w:hint="eastAsia"/>
              </w:rPr>
              <w:t>XS724EM</w:t>
            </w:r>
          </w:p>
        </w:tc>
        <w:tc>
          <w:tcPr>
            <w:tcW w:w="1728" w:type="dxa"/>
          </w:tcPr>
          <w:p w14:paraId="1F384BD0" w14:textId="5E3B1016" w:rsidR="0006445B" w:rsidRDefault="007A37BA" w:rsidP="007E040C">
            <w:r>
              <w:rPr>
                <w:rFonts w:hint="eastAsia"/>
              </w:rPr>
              <w:t>XS728T</w:t>
            </w:r>
          </w:p>
        </w:tc>
      </w:tr>
      <w:tr w:rsidR="007A37BA" w14:paraId="55EB22D7" w14:textId="77777777" w:rsidTr="007A37BA">
        <w:tc>
          <w:tcPr>
            <w:tcW w:w="1807" w:type="dxa"/>
          </w:tcPr>
          <w:p w14:paraId="1649BF38" w14:textId="72264AA9" w:rsidR="007A37BA" w:rsidRDefault="007A37BA" w:rsidP="007A37BA">
            <w:r>
              <w:rPr>
                <w:rFonts w:hint="eastAsia"/>
              </w:rPr>
              <w:t>XS748T</w:t>
            </w:r>
          </w:p>
        </w:tc>
        <w:tc>
          <w:tcPr>
            <w:tcW w:w="1751" w:type="dxa"/>
          </w:tcPr>
          <w:p w14:paraId="2639834A" w14:textId="32EDEF0F" w:rsidR="007A37BA" w:rsidRDefault="007A37BA" w:rsidP="007A37BA">
            <w:r>
              <w:rPr>
                <w:rFonts w:hint="eastAsia"/>
              </w:rPr>
              <w:t>GS418TPP</w:t>
            </w:r>
          </w:p>
        </w:tc>
        <w:tc>
          <w:tcPr>
            <w:tcW w:w="2087" w:type="dxa"/>
          </w:tcPr>
          <w:p w14:paraId="076E6D5A" w14:textId="2EA62C64" w:rsidR="007A37BA" w:rsidRDefault="007A37BA" w:rsidP="007A37BA">
            <w:r>
              <w:rPr>
                <w:rFonts w:hint="eastAsia"/>
              </w:rPr>
              <w:t>XSM4316PA/PB/S</w:t>
            </w:r>
          </w:p>
        </w:tc>
        <w:tc>
          <w:tcPr>
            <w:tcW w:w="1977" w:type="dxa"/>
          </w:tcPr>
          <w:p w14:paraId="3265C367" w14:textId="48F43ECA" w:rsidR="007A37BA" w:rsidRDefault="007A37BA" w:rsidP="007A37BA">
            <w:r>
              <w:rPr>
                <w:rFonts w:hint="eastAsia"/>
              </w:rPr>
              <w:t>XSM4324CS/FS/S</w:t>
            </w:r>
          </w:p>
        </w:tc>
        <w:tc>
          <w:tcPr>
            <w:tcW w:w="1728" w:type="dxa"/>
          </w:tcPr>
          <w:p w14:paraId="0506189E" w14:textId="6FAD5490" w:rsidR="007A37BA" w:rsidRDefault="007A37BA" w:rsidP="007A37BA">
            <w:r>
              <w:rPr>
                <w:rFonts w:hint="eastAsia"/>
              </w:rPr>
              <w:t>XSM4348CS/FS/S</w:t>
            </w:r>
          </w:p>
        </w:tc>
      </w:tr>
      <w:tr w:rsidR="007576CC" w14:paraId="4AA32074" w14:textId="77777777" w:rsidTr="007A37BA">
        <w:tc>
          <w:tcPr>
            <w:tcW w:w="1807" w:type="dxa"/>
          </w:tcPr>
          <w:p w14:paraId="429FA849" w14:textId="0CA44568" w:rsidR="007576CC" w:rsidRDefault="007576CC" w:rsidP="007576CC">
            <w:r>
              <w:rPr>
                <w:rFonts w:hint="eastAsia"/>
              </w:rPr>
              <w:t>XSM4556</w:t>
            </w:r>
          </w:p>
        </w:tc>
        <w:tc>
          <w:tcPr>
            <w:tcW w:w="1751" w:type="dxa"/>
          </w:tcPr>
          <w:p w14:paraId="0207CBD8" w14:textId="0352C0A9" w:rsidR="007576CC" w:rsidRDefault="007576CC" w:rsidP="007576CC">
            <w:r>
              <w:rPr>
                <w:rFonts w:hint="eastAsia"/>
              </w:rPr>
              <w:t>RNR-12B</w:t>
            </w:r>
          </w:p>
        </w:tc>
        <w:tc>
          <w:tcPr>
            <w:tcW w:w="2087" w:type="dxa"/>
          </w:tcPr>
          <w:p w14:paraId="0023D059" w14:textId="2FBD9C5D" w:rsidR="007576CC" w:rsidRDefault="007576CC" w:rsidP="007576CC">
            <w:r>
              <w:rPr>
                <w:rFonts w:hint="eastAsia"/>
              </w:rPr>
              <w:t>R9000</w:t>
            </w:r>
          </w:p>
        </w:tc>
        <w:tc>
          <w:tcPr>
            <w:tcW w:w="1977" w:type="dxa"/>
          </w:tcPr>
          <w:p w14:paraId="78FCA69F" w14:textId="425F0931" w:rsidR="007576CC" w:rsidRDefault="007576CC" w:rsidP="007576CC">
            <w:r>
              <w:rPr>
                <w:rFonts w:hint="eastAsia"/>
              </w:rPr>
              <w:t>RAX120</w:t>
            </w:r>
          </w:p>
        </w:tc>
        <w:tc>
          <w:tcPr>
            <w:tcW w:w="1728" w:type="dxa"/>
          </w:tcPr>
          <w:p w14:paraId="0F910CC2" w14:textId="721CC223" w:rsidR="007576CC" w:rsidRDefault="007576CC" w:rsidP="007576CC">
            <w:r>
              <w:rPr>
                <w:rFonts w:hint="eastAsia"/>
              </w:rPr>
              <w:t>RAX200</w:t>
            </w:r>
          </w:p>
        </w:tc>
      </w:tr>
      <w:tr w:rsidR="007576CC" w14:paraId="4C113FD2" w14:textId="77777777" w:rsidTr="007A37BA">
        <w:tc>
          <w:tcPr>
            <w:tcW w:w="1807" w:type="dxa"/>
          </w:tcPr>
          <w:p w14:paraId="4974A46C" w14:textId="0D6CC7F4" w:rsidR="007576CC" w:rsidRDefault="007576CC" w:rsidP="007576CC">
            <w:r>
              <w:rPr>
                <w:rFonts w:hint="eastAsia"/>
              </w:rPr>
              <w:t>RND-2E</w:t>
            </w:r>
          </w:p>
        </w:tc>
        <w:tc>
          <w:tcPr>
            <w:tcW w:w="1751" w:type="dxa"/>
          </w:tcPr>
          <w:p w14:paraId="1AD48DF1" w14:textId="6B18E087" w:rsidR="007576CC" w:rsidRDefault="007576CC" w:rsidP="007576CC">
            <w:r>
              <w:rPr>
                <w:rFonts w:hint="eastAsia"/>
              </w:rPr>
              <w:t>RND-4E</w:t>
            </w:r>
          </w:p>
        </w:tc>
        <w:tc>
          <w:tcPr>
            <w:tcW w:w="2087" w:type="dxa"/>
          </w:tcPr>
          <w:p w14:paraId="67560DB2" w14:textId="2557B841" w:rsidR="007576CC" w:rsidRDefault="007576CC" w:rsidP="007576CC">
            <w:r>
              <w:rPr>
                <w:rFonts w:hint="eastAsia"/>
              </w:rPr>
              <w:t>RNR-4B</w:t>
            </w:r>
          </w:p>
        </w:tc>
        <w:tc>
          <w:tcPr>
            <w:tcW w:w="1977" w:type="dxa"/>
          </w:tcPr>
          <w:p w14:paraId="6B5859E0" w14:textId="2A1A53DD" w:rsidR="007576CC" w:rsidRDefault="007576CC" w:rsidP="007576CC">
            <w:r>
              <w:rPr>
                <w:rFonts w:hint="eastAsia"/>
              </w:rPr>
              <w:t>RND-2F</w:t>
            </w:r>
          </w:p>
        </w:tc>
        <w:tc>
          <w:tcPr>
            <w:tcW w:w="1728" w:type="dxa"/>
          </w:tcPr>
          <w:p w14:paraId="377CDC03" w14:textId="64E5E4BF" w:rsidR="007576CC" w:rsidRDefault="007576CC" w:rsidP="007576CC">
            <w:r>
              <w:rPr>
                <w:rFonts w:hint="eastAsia"/>
              </w:rPr>
              <w:t>RND-4G</w:t>
            </w:r>
          </w:p>
        </w:tc>
      </w:tr>
      <w:tr w:rsidR="007576CC" w14:paraId="15D0850B" w14:textId="77777777" w:rsidTr="007A37BA">
        <w:tc>
          <w:tcPr>
            <w:tcW w:w="1807" w:type="dxa"/>
          </w:tcPr>
          <w:p w14:paraId="7CCC1C74" w14:textId="75EF78A3" w:rsidR="007576CC" w:rsidRDefault="007576CC" w:rsidP="007576CC">
            <w:r>
              <w:rPr>
                <w:rFonts w:hint="eastAsia"/>
              </w:rPr>
              <w:t>RND-6E</w:t>
            </w:r>
          </w:p>
        </w:tc>
        <w:tc>
          <w:tcPr>
            <w:tcW w:w="1751" w:type="dxa"/>
          </w:tcPr>
          <w:p w14:paraId="3D6C7E29" w14:textId="681C4FB3" w:rsidR="007576CC" w:rsidRDefault="007576CC" w:rsidP="007576CC">
            <w:r>
              <w:rPr>
                <w:rFonts w:hint="eastAsia"/>
              </w:rPr>
              <w:t>RND-6F</w:t>
            </w:r>
          </w:p>
        </w:tc>
        <w:tc>
          <w:tcPr>
            <w:tcW w:w="2087" w:type="dxa"/>
          </w:tcPr>
          <w:p w14:paraId="0630B3A7" w14:textId="3BB38DC3" w:rsidR="007576CC" w:rsidRDefault="007576CC" w:rsidP="007576CC">
            <w:r>
              <w:rPr>
                <w:rFonts w:hint="eastAsia"/>
              </w:rPr>
              <w:t>RND-8A</w:t>
            </w:r>
          </w:p>
        </w:tc>
        <w:tc>
          <w:tcPr>
            <w:tcW w:w="1977" w:type="dxa"/>
          </w:tcPr>
          <w:p w14:paraId="1568CF75" w14:textId="06B231B3" w:rsidR="007576CC" w:rsidRDefault="007576CC" w:rsidP="007576CC">
            <w:r>
              <w:rPr>
                <w:rFonts w:hint="eastAsia"/>
              </w:rPr>
              <w:t>RND-8B</w:t>
            </w:r>
          </w:p>
        </w:tc>
        <w:tc>
          <w:tcPr>
            <w:tcW w:w="1728" w:type="dxa"/>
          </w:tcPr>
          <w:p w14:paraId="70EB8169" w14:textId="28B7B69F" w:rsidR="007576CC" w:rsidRDefault="007576CC" w:rsidP="007576CC">
            <w:r>
              <w:rPr>
                <w:rFonts w:hint="eastAsia"/>
              </w:rPr>
              <w:t>RNR-4C</w:t>
            </w:r>
          </w:p>
        </w:tc>
      </w:tr>
      <w:tr w:rsidR="007576CC" w14:paraId="1CA8887D" w14:textId="77777777" w:rsidTr="007A37BA">
        <w:tc>
          <w:tcPr>
            <w:tcW w:w="1807" w:type="dxa"/>
          </w:tcPr>
          <w:p w14:paraId="7B8CC00C" w14:textId="528710C6" w:rsidR="007576CC" w:rsidRDefault="006F2801" w:rsidP="007576CC">
            <w:r>
              <w:rPr>
                <w:rFonts w:hint="eastAsia"/>
              </w:rPr>
              <w:t>RNR-60A</w:t>
            </w:r>
          </w:p>
        </w:tc>
        <w:tc>
          <w:tcPr>
            <w:tcW w:w="1751" w:type="dxa"/>
          </w:tcPr>
          <w:p w14:paraId="61B09062" w14:textId="17C097AA" w:rsidR="007576CC" w:rsidRDefault="007576CC" w:rsidP="007576CC"/>
        </w:tc>
        <w:tc>
          <w:tcPr>
            <w:tcW w:w="2087" w:type="dxa"/>
          </w:tcPr>
          <w:p w14:paraId="4D9FDB8A" w14:textId="77777777" w:rsidR="007576CC" w:rsidRDefault="007576CC" w:rsidP="007576CC"/>
        </w:tc>
        <w:tc>
          <w:tcPr>
            <w:tcW w:w="1977" w:type="dxa"/>
          </w:tcPr>
          <w:p w14:paraId="08B6121B" w14:textId="77777777" w:rsidR="007576CC" w:rsidRDefault="007576CC" w:rsidP="007576CC"/>
        </w:tc>
        <w:tc>
          <w:tcPr>
            <w:tcW w:w="1728" w:type="dxa"/>
          </w:tcPr>
          <w:p w14:paraId="4BE14889" w14:textId="77777777" w:rsidR="007576CC" w:rsidRDefault="007576CC" w:rsidP="007576CC"/>
        </w:tc>
      </w:tr>
    </w:tbl>
    <w:p w14:paraId="6A296FDD" w14:textId="77777777" w:rsidR="002C7415" w:rsidRPr="000C20D9" w:rsidRDefault="002C7415" w:rsidP="000C20D9">
      <w:pPr>
        <w:pStyle w:val="Heading2"/>
      </w:pPr>
      <w:bookmarkStart w:id="5" w:name="_Toc118907738"/>
      <w:r>
        <w:rPr>
          <w:rFonts w:hint="eastAsia"/>
        </w:rPr>
        <w:t>액세스</w:t>
      </w:r>
      <w:r>
        <w:rPr>
          <w:rFonts w:hint="eastAsia"/>
        </w:rPr>
        <w:t xml:space="preserve"> </w:t>
      </w:r>
      <w:r>
        <w:rPr>
          <w:rFonts w:hint="eastAsia"/>
        </w:rPr>
        <w:t>제한에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고지</w:t>
      </w:r>
      <w:bookmarkEnd w:id="5"/>
    </w:p>
    <w:p w14:paraId="6A84E702" w14:textId="6CC645CB" w:rsidR="00DC500E" w:rsidRDefault="00DC500E" w:rsidP="00DC500E"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액세스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위치에만</w:t>
      </w:r>
      <w:r>
        <w:rPr>
          <w:rFonts w:hint="eastAsia"/>
        </w:rPr>
        <w:t xml:space="preserve"> </w:t>
      </w:r>
      <w:r>
        <w:rPr>
          <w:rFonts w:hint="eastAsia"/>
        </w:rPr>
        <w:t>설치되어야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자격을</w:t>
      </w:r>
      <w:r>
        <w:rPr>
          <w:rFonts w:hint="eastAsia"/>
        </w:rPr>
        <w:t xml:space="preserve"> </w:t>
      </w:r>
      <w:r>
        <w:rPr>
          <w:rFonts w:hint="eastAsia"/>
        </w:rPr>
        <w:t>갖춘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담당자만</w:t>
      </w:r>
      <w:r>
        <w:rPr>
          <w:rFonts w:hint="eastAsia"/>
        </w:rPr>
        <w:t xml:space="preserve"> </w:t>
      </w:r>
      <w:r>
        <w:rPr>
          <w:rFonts w:hint="eastAsia"/>
        </w:rPr>
        <w:t>설치할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11D327FF" w14:textId="77777777" w:rsidR="002C7415" w:rsidRDefault="002C7415" w:rsidP="002C7415">
      <w:pPr>
        <w:pStyle w:val="ListParagraph"/>
        <w:numPr>
          <w:ilvl w:val="0"/>
          <w:numId w:val="23"/>
        </w:numPr>
      </w:pPr>
      <w:r>
        <w:rPr>
          <w:rFonts w:hint="eastAsia"/>
        </w:rPr>
        <w:t>RR2312</w:t>
      </w:r>
    </w:p>
    <w:p w14:paraId="6CB219D5" w14:textId="77777777" w:rsidR="002C7415" w:rsidRDefault="002C7415" w:rsidP="002C7415">
      <w:pPr>
        <w:pStyle w:val="ListParagraph"/>
        <w:numPr>
          <w:ilvl w:val="0"/>
          <w:numId w:val="23"/>
        </w:numPr>
      </w:pPr>
      <w:r>
        <w:rPr>
          <w:rFonts w:hint="eastAsia"/>
        </w:rPr>
        <w:t>RR3312</w:t>
      </w:r>
    </w:p>
    <w:p w14:paraId="0795E310" w14:textId="77777777" w:rsidR="002C7415" w:rsidRDefault="002C7415" w:rsidP="002C7415">
      <w:pPr>
        <w:pStyle w:val="ListParagraph"/>
        <w:numPr>
          <w:ilvl w:val="0"/>
          <w:numId w:val="23"/>
        </w:numPr>
      </w:pPr>
      <w:r>
        <w:rPr>
          <w:rFonts w:hint="eastAsia"/>
        </w:rPr>
        <w:t>RR4312</w:t>
      </w:r>
    </w:p>
    <w:p w14:paraId="70265AEB" w14:textId="77777777" w:rsidR="002C7415" w:rsidRPr="000C20D9" w:rsidRDefault="002C7415" w:rsidP="000C20D9">
      <w:pPr>
        <w:pStyle w:val="Heading2"/>
      </w:pPr>
      <w:bookmarkStart w:id="6" w:name="_Toc118907739"/>
      <w:r>
        <w:rPr>
          <w:rFonts w:hint="eastAsia"/>
        </w:rPr>
        <w:t>동축</w:t>
      </w:r>
      <w:r>
        <w:rPr>
          <w:rFonts w:hint="eastAsia"/>
        </w:rPr>
        <w:t xml:space="preserve"> </w:t>
      </w:r>
      <w:r>
        <w:rPr>
          <w:rFonts w:hint="eastAsia"/>
        </w:rPr>
        <w:t>케이블</w:t>
      </w:r>
      <w:r>
        <w:rPr>
          <w:rFonts w:hint="eastAsia"/>
        </w:rPr>
        <w:t xml:space="preserve"> TV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인터넷</w:t>
      </w:r>
      <w:r>
        <w:rPr>
          <w:rFonts w:hint="eastAsia"/>
        </w:rPr>
        <w:t xml:space="preserve"> </w:t>
      </w:r>
      <w:r>
        <w:rPr>
          <w:rFonts w:hint="eastAsia"/>
        </w:rPr>
        <w:t>연결에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고지</w:t>
      </w:r>
      <w:r>
        <w:rPr>
          <w:rFonts w:hint="eastAsia"/>
        </w:rPr>
        <w:t>(</w:t>
      </w:r>
      <w:r>
        <w:rPr>
          <w:rFonts w:hint="eastAsia"/>
        </w:rPr>
        <w:t>선별</w:t>
      </w:r>
      <w:r>
        <w:rPr>
          <w:rFonts w:hint="eastAsia"/>
        </w:rPr>
        <w:t xml:space="preserve"> </w:t>
      </w:r>
      <w:r>
        <w:rPr>
          <w:rFonts w:hint="eastAsia"/>
        </w:rPr>
        <w:t>모델의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</w:t>
      </w:r>
      <w:bookmarkEnd w:id="6"/>
    </w:p>
    <w:p w14:paraId="0A7AD0C7" w14:textId="77777777" w:rsidR="002C7415" w:rsidRPr="002C233A" w:rsidRDefault="002C7415" w:rsidP="002C7415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hint="eastAsia"/>
          <w:sz w:val="23"/>
        </w:rPr>
        <w:t>이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섹션의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정보는</w:t>
      </w:r>
      <w:r>
        <w:rPr>
          <w:rFonts w:hint="eastAsia"/>
          <w:sz w:val="23"/>
        </w:rPr>
        <w:t xml:space="preserve"> TV </w:t>
      </w:r>
      <w:r>
        <w:rPr>
          <w:rFonts w:hint="eastAsia"/>
          <w:sz w:val="23"/>
        </w:rPr>
        <w:t>튜너가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탑재된</w:t>
      </w:r>
      <w:r>
        <w:rPr>
          <w:rFonts w:hint="eastAsia"/>
          <w:sz w:val="23"/>
        </w:rPr>
        <w:t xml:space="preserve"> </w:t>
      </w:r>
      <w:proofErr w:type="spellStart"/>
      <w:r>
        <w:rPr>
          <w:rFonts w:hint="eastAsia"/>
          <w:sz w:val="23"/>
        </w:rPr>
        <w:t>Netgear</w:t>
      </w:r>
      <w:proofErr w:type="spellEnd"/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제품에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적용됩니다</w:t>
      </w:r>
      <w:r>
        <w:rPr>
          <w:rFonts w:hint="eastAsia"/>
          <w:sz w:val="23"/>
        </w:rPr>
        <w:t xml:space="preserve">. </w:t>
      </w:r>
    </w:p>
    <w:p w14:paraId="24A808E2" w14:textId="77777777" w:rsidR="002C7415" w:rsidRPr="002C233A" w:rsidRDefault="002C7415" w:rsidP="002C7415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hint="eastAsia"/>
          <w:sz w:val="23"/>
        </w:rPr>
        <w:t xml:space="preserve">CATV </w:t>
      </w:r>
      <w:r>
        <w:rPr>
          <w:rFonts w:hint="eastAsia"/>
          <w:sz w:val="23"/>
        </w:rPr>
        <w:t>시스템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설치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기사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참고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사항</w:t>
      </w:r>
      <w:r>
        <w:rPr>
          <w:rFonts w:hint="eastAsia"/>
          <w:sz w:val="23"/>
        </w:rPr>
        <w:t xml:space="preserve">: </w:t>
      </w:r>
      <w:r>
        <w:rPr>
          <w:rFonts w:hint="eastAsia"/>
          <w:sz w:val="23"/>
        </w:rPr>
        <w:t>이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참고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사항은</w:t>
      </w:r>
      <w:r>
        <w:rPr>
          <w:rFonts w:hint="eastAsia"/>
          <w:sz w:val="23"/>
        </w:rPr>
        <w:t xml:space="preserve"> CATV </w:t>
      </w:r>
      <w:r>
        <w:rPr>
          <w:rFonts w:hint="eastAsia"/>
          <w:sz w:val="23"/>
        </w:rPr>
        <w:t>시스템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설치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기사에게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미국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전기법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제</w:t>
      </w:r>
      <w:r>
        <w:rPr>
          <w:rFonts w:hint="eastAsia"/>
          <w:sz w:val="23"/>
        </w:rPr>
        <w:t>820-93</w:t>
      </w:r>
      <w:r>
        <w:rPr>
          <w:rFonts w:hint="eastAsia"/>
          <w:sz w:val="23"/>
        </w:rPr>
        <w:t>조를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상기시킬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목적에서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제공됩니다</w:t>
      </w:r>
      <w:r>
        <w:rPr>
          <w:rFonts w:hint="eastAsia"/>
          <w:sz w:val="23"/>
        </w:rPr>
        <w:t xml:space="preserve">. </w:t>
      </w:r>
    </w:p>
    <w:p w14:paraId="39EDBADC" w14:textId="5D698E7B" w:rsidR="002C7415" w:rsidRDefault="002C7415" w:rsidP="007000CC">
      <w:pPr>
        <w:spacing w:after="0"/>
      </w:pPr>
      <w:r>
        <w:rPr>
          <w:rFonts w:hint="eastAsia"/>
          <w:sz w:val="23"/>
        </w:rPr>
        <w:t>해당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법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조항은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적절한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접지에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대한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지침을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규정하며</w:t>
      </w:r>
      <w:r>
        <w:rPr>
          <w:rFonts w:hint="eastAsia"/>
          <w:sz w:val="23"/>
        </w:rPr>
        <w:t xml:space="preserve">, </w:t>
      </w:r>
      <w:r>
        <w:rPr>
          <w:rFonts w:hint="eastAsia"/>
          <w:sz w:val="23"/>
        </w:rPr>
        <w:t>특히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동축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케이블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실드가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가급적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케이블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진입점과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가장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가까운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건물의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접지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시스템에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연결되어야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함을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명시하고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있습니다</w:t>
      </w:r>
      <w:r>
        <w:rPr>
          <w:rFonts w:hint="eastAsia"/>
          <w:sz w:val="23"/>
        </w:rPr>
        <w:t>.</w:t>
      </w:r>
    </w:p>
    <w:p w14:paraId="23F05E7D" w14:textId="5357F363" w:rsidR="004E534D" w:rsidRPr="004E534D" w:rsidRDefault="004E534D" w:rsidP="00481C42">
      <w:pPr>
        <w:pStyle w:val="Heading1"/>
      </w:pPr>
      <w:bookmarkStart w:id="7" w:name="_Toc118907740"/>
      <w:r>
        <w:rPr>
          <w:rFonts w:hint="eastAsia"/>
        </w:rPr>
        <w:lastRenderedPageBreak/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bookmarkEnd w:id="7"/>
    </w:p>
    <w:p w14:paraId="5765B674" w14:textId="77777777" w:rsidR="004E534D" w:rsidRPr="004E534D" w:rsidRDefault="004E534D" w:rsidP="004E534D">
      <w:p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문서에는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조작을</w:t>
      </w:r>
      <w:r>
        <w:rPr>
          <w:rFonts w:hint="eastAsia"/>
        </w:rPr>
        <w:t xml:space="preserve"> </w:t>
      </w:r>
      <w:r>
        <w:rPr>
          <w:rFonts w:hint="eastAsia"/>
        </w:rPr>
        <w:t>비롯해</w:t>
      </w:r>
      <w:r>
        <w:rPr>
          <w:rFonts w:hint="eastAsia"/>
        </w:rPr>
        <w:t xml:space="preserve"> </w:t>
      </w:r>
      <w:r>
        <w:rPr>
          <w:rFonts w:hint="eastAsia"/>
        </w:rPr>
        <w:t>법규에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조작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사용자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최종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규제</w:t>
      </w:r>
      <w:r>
        <w:rPr>
          <w:rFonts w:hint="eastAsia"/>
        </w:rPr>
        <w:t xml:space="preserve"> </w:t>
      </w:r>
      <w:r>
        <w:rPr>
          <w:rFonts w:hint="eastAsia"/>
        </w:rPr>
        <w:t>기관에서</w:t>
      </w:r>
      <w:r>
        <w:rPr>
          <w:rFonts w:hint="eastAsia"/>
        </w:rPr>
        <w:t xml:space="preserve"> </w:t>
      </w:r>
      <w:r>
        <w:rPr>
          <w:rFonts w:hint="eastAsia"/>
        </w:rPr>
        <w:t>불법적인</w:t>
      </w:r>
      <w:r>
        <w:rPr>
          <w:rFonts w:hint="eastAsia"/>
        </w:rPr>
        <w:t xml:space="preserve"> </w:t>
      </w:r>
      <w:r>
        <w:rPr>
          <w:rFonts w:hint="eastAsia"/>
        </w:rPr>
        <w:t>조작으로</w:t>
      </w:r>
      <w:r>
        <w:rPr>
          <w:rFonts w:hint="eastAsia"/>
        </w:rPr>
        <w:t xml:space="preserve"> </w:t>
      </w:r>
      <w:r>
        <w:rPr>
          <w:rFonts w:hint="eastAsia"/>
        </w:rPr>
        <w:t>판단하여</w:t>
      </w:r>
      <w:r>
        <w:rPr>
          <w:rFonts w:hint="eastAsia"/>
        </w:rPr>
        <w:t xml:space="preserve"> </w:t>
      </w:r>
      <w:r>
        <w:rPr>
          <w:rFonts w:hint="eastAsia"/>
        </w:rPr>
        <w:t>사용자에게</w:t>
      </w:r>
      <w:r>
        <w:rPr>
          <w:rFonts w:hint="eastAsia"/>
        </w:rPr>
        <w:t xml:space="preserve"> </w:t>
      </w:r>
      <w:r>
        <w:rPr>
          <w:rFonts w:hint="eastAsia"/>
        </w:rPr>
        <w:t>불리한</w:t>
      </w:r>
      <w:r>
        <w:rPr>
          <w:rFonts w:hint="eastAsia"/>
        </w:rPr>
        <w:t xml:space="preserve"> </w:t>
      </w:r>
      <w:r>
        <w:rPr>
          <w:rFonts w:hint="eastAsia"/>
        </w:rPr>
        <w:t>조치가</w:t>
      </w:r>
      <w:r>
        <w:rPr>
          <w:rFonts w:hint="eastAsia"/>
        </w:rPr>
        <w:t xml:space="preserve"> </w:t>
      </w:r>
      <w:r>
        <w:rPr>
          <w:rFonts w:hint="eastAsia"/>
        </w:rPr>
        <w:t>취해질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4156BB3" w14:textId="77777777" w:rsidR="004E534D" w:rsidRDefault="008D3F8E" w:rsidP="004E534D">
      <w:pPr>
        <w:rPr>
          <w:rFonts w:cs="Arial"/>
        </w:rPr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펌웨어는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채널에서만</w:t>
      </w:r>
      <w:r>
        <w:rPr>
          <w:rFonts w:hint="eastAsia"/>
        </w:rPr>
        <w:t xml:space="preserve"> </w:t>
      </w:r>
      <w:r>
        <w:rPr>
          <w:rFonts w:hint="eastAsia"/>
        </w:rPr>
        <w:t>작동할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사용자의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버전에서는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문서에</w:t>
      </w:r>
      <w:r>
        <w:rPr>
          <w:rFonts w:hint="eastAsia"/>
        </w:rPr>
        <w:t xml:space="preserve"> </w:t>
      </w:r>
      <w:r>
        <w:rPr>
          <w:rFonts w:hint="eastAsia"/>
        </w:rPr>
        <w:t>설명된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옵션을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못할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4D1953B" w14:textId="77777777" w:rsidR="00AC23E2" w:rsidRDefault="00AC23E2" w:rsidP="004E534D">
      <w:p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문서는</w:t>
      </w:r>
      <w:r>
        <w:rPr>
          <w:rFonts w:hint="eastAsia"/>
        </w:rPr>
        <w:t xml:space="preserve"> </w:t>
      </w:r>
      <w:r>
        <w:rPr>
          <w:rFonts w:hint="eastAsia"/>
        </w:rPr>
        <w:t>클래스</w:t>
      </w:r>
      <w:r>
        <w:rPr>
          <w:rFonts w:hint="eastAsia"/>
        </w:rPr>
        <w:t xml:space="preserve"> A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클래스</w:t>
      </w:r>
      <w:r>
        <w:rPr>
          <w:rFonts w:hint="eastAsia"/>
        </w:rPr>
        <w:t xml:space="preserve"> B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모두에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2756E528" w14:textId="77777777" w:rsidR="00AC23E2" w:rsidRPr="00AC23E2" w:rsidRDefault="00375F22" w:rsidP="00AC23E2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hint="eastAsia"/>
        </w:rPr>
        <w:t>클래스</w:t>
      </w:r>
      <w:r>
        <w:rPr>
          <w:rFonts w:hint="eastAsia"/>
        </w:rPr>
        <w:t xml:space="preserve"> A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상업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산업</w:t>
      </w:r>
      <w:r>
        <w:rPr>
          <w:rFonts w:hint="eastAsia"/>
        </w:rPr>
        <w:t xml:space="preserve"> </w:t>
      </w:r>
      <w:r>
        <w:rPr>
          <w:rFonts w:hint="eastAsia"/>
        </w:rPr>
        <w:t>환경에서</w:t>
      </w:r>
      <w:r>
        <w:rPr>
          <w:rFonts w:hint="eastAsia"/>
        </w:rPr>
        <w:t xml:space="preserve"> </w:t>
      </w:r>
      <w:r>
        <w:rPr>
          <w:rFonts w:hint="eastAsia"/>
        </w:rPr>
        <w:t>사용하기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장치입니다</w:t>
      </w:r>
      <w:r>
        <w:rPr>
          <w:rFonts w:hint="eastAsia"/>
        </w:rPr>
        <w:t xml:space="preserve">. 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주거</w:t>
      </w:r>
      <w:r>
        <w:rPr>
          <w:rFonts w:hint="eastAsia"/>
        </w:rPr>
        <w:t xml:space="preserve"> </w:t>
      </w:r>
      <w:r>
        <w:rPr>
          <w:rFonts w:hint="eastAsia"/>
        </w:rPr>
        <w:t>가정에서</w:t>
      </w:r>
      <w:r>
        <w:rPr>
          <w:rFonts w:hint="eastAsia"/>
        </w:rPr>
        <w:t xml:space="preserve"> </w:t>
      </w:r>
      <w:r>
        <w:rPr>
          <w:rFonts w:hint="eastAsia"/>
        </w:rPr>
        <w:t>사용하거나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대중</w:t>
      </w:r>
      <w:r>
        <w:rPr>
          <w:rFonts w:hint="eastAsia"/>
        </w:rPr>
        <w:t xml:space="preserve"> </w:t>
      </w:r>
      <w:r>
        <w:rPr>
          <w:rFonts w:hint="eastAsia"/>
        </w:rPr>
        <w:t>사용에</w:t>
      </w:r>
      <w:r>
        <w:rPr>
          <w:rFonts w:hint="eastAsia"/>
        </w:rPr>
        <w:t xml:space="preserve"> 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14:paraId="4BA1F896" w14:textId="77777777" w:rsidR="001E4EB5" w:rsidRPr="00BE55C8" w:rsidRDefault="00375F22" w:rsidP="009B16CB">
      <w:pPr>
        <w:pStyle w:val="ListParagraph"/>
        <w:numPr>
          <w:ilvl w:val="0"/>
          <w:numId w:val="14"/>
        </w:numPr>
        <w:rPr>
          <w:rFonts w:cstheme="majorBidi"/>
        </w:rPr>
      </w:pPr>
      <w:r>
        <w:rPr>
          <w:rFonts w:hint="eastAsia"/>
        </w:rPr>
        <w:t>클래스</w:t>
      </w:r>
      <w:r>
        <w:rPr>
          <w:rFonts w:hint="eastAsia"/>
        </w:rPr>
        <w:t xml:space="preserve"> B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주거</w:t>
      </w:r>
      <w:r>
        <w:rPr>
          <w:rFonts w:hint="eastAsia"/>
        </w:rPr>
        <w:t xml:space="preserve"> </w:t>
      </w:r>
      <w:r>
        <w:rPr>
          <w:rFonts w:hint="eastAsia"/>
        </w:rPr>
        <w:t>환경에서</w:t>
      </w:r>
      <w:r>
        <w:rPr>
          <w:rFonts w:hint="eastAsia"/>
        </w:rPr>
        <w:t xml:space="preserve"> </w:t>
      </w:r>
      <w:r>
        <w:rPr>
          <w:rFonts w:hint="eastAsia"/>
        </w:rPr>
        <w:t>사용하기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장치이며</w:t>
      </w:r>
      <w:r>
        <w:rPr>
          <w:rFonts w:hint="eastAsia"/>
        </w:rPr>
        <w:t xml:space="preserve"> </w:t>
      </w:r>
      <w:r>
        <w:rPr>
          <w:rFonts w:hint="eastAsia"/>
        </w:rPr>
        <w:t>상업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산업</w:t>
      </w:r>
      <w:r>
        <w:rPr>
          <w:rFonts w:hint="eastAsia"/>
        </w:rPr>
        <w:t xml:space="preserve"> </w:t>
      </w:r>
      <w:r>
        <w:rPr>
          <w:rFonts w:hint="eastAsia"/>
        </w:rPr>
        <w:t>분야에서도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</w:t>
      </w:r>
      <w:r>
        <w:rPr>
          <w:rFonts w:hint="eastAsia"/>
        </w:rPr>
        <w:t>클래스</w:t>
      </w:r>
      <w:r>
        <w:rPr>
          <w:rFonts w:hint="eastAsia"/>
        </w:rPr>
        <w:t xml:space="preserve"> B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예로는</w:t>
      </w:r>
      <w:r>
        <w:rPr>
          <w:rFonts w:hint="eastAsia"/>
        </w:rPr>
        <w:t xml:space="preserve"> </w:t>
      </w:r>
      <w:r>
        <w:rPr>
          <w:rFonts w:hint="eastAsia"/>
        </w:rPr>
        <w:t>전화기</w:t>
      </w:r>
      <w:r>
        <w:rPr>
          <w:rFonts w:hint="eastAsia"/>
        </w:rPr>
        <w:t xml:space="preserve">, </w:t>
      </w:r>
      <w:r>
        <w:rPr>
          <w:rFonts w:hint="eastAsia"/>
        </w:rPr>
        <w:t>개인용</w:t>
      </w:r>
      <w:r>
        <w:rPr>
          <w:rFonts w:hint="eastAsia"/>
        </w:rPr>
        <w:t xml:space="preserve"> </w:t>
      </w:r>
      <w:r>
        <w:rPr>
          <w:rFonts w:hint="eastAsia"/>
        </w:rPr>
        <w:t>컴퓨터</w:t>
      </w:r>
      <w:r>
        <w:rPr>
          <w:rFonts w:hint="eastAsia"/>
        </w:rPr>
        <w:t xml:space="preserve">, </w:t>
      </w:r>
      <w:r>
        <w:rPr>
          <w:rFonts w:hint="eastAsia"/>
        </w:rPr>
        <w:t>주거용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게이트웨이가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1FCA7028" w14:textId="77777777" w:rsidR="00BE55C8" w:rsidRDefault="00BE55C8" w:rsidP="00BE55C8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rPr>
          <w:rFonts w:hint="eastAsia"/>
        </w:rPr>
        <w:t>퓨즈는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담당자가</w:t>
      </w:r>
      <w:r>
        <w:rPr>
          <w:rFonts w:hint="eastAsia"/>
        </w:rPr>
        <w:t xml:space="preserve"> </w:t>
      </w:r>
      <w:r>
        <w:rPr>
          <w:rFonts w:hint="eastAsia"/>
        </w:rPr>
        <w:t>설치해야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343D63F5" w14:textId="77777777" w:rsidR="00BE55C8" w:rsidRDefault="00BE55C8" w:rsidP="00BE55C8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26 AWG </w:t>
      </w:r>
      <w:r>
        <w:rPr>
          <w:rFonts w:hint="eastAsia"/>
        </w:rPr>
        <w:t>게이지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전화선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사용하기를</w:t>
      </w:r>
      <w:r>
        <w:rPr>
          <w:rFonts w:hint="eastAsia"/>
        </w:rPr>
        <w:t xml:space="preserve"> </w:t>
      </w:r>
      <w:r>
        <w:rPr>
          <w:rFonts w:hint="eastAsia"/>
        </w:rPr>
        <w:t>권장합니다</w:t>
      </w:r>
      <w:r>
        <w:rPr>
          <w:rFonts w:hint="eastAsia"/>
        </w:rPr>
        <w:t>.</w:t>
      </w:r>
    </w:p>
    <w:p w14:paraId="30D2F333" w14:textId="15030AD4" w:rsidR="000A4B34" w:rsidRDefault="000A4B34" w:rsidP="007000CC">
      <w:pPr>
        <w:spacing w:after="0"/>
        <w:ind w:left="360"/>
      </w:pPr>
    </w:p>
    <w:p w14:paraId="1CC588A6" w14:textId="3BA5F85A" w:rsidR="00A670DE" w:rsidRDefault="00A670DE" w:rsidP="00A670DE">
      <w:pPr>
        <w:pStyle w:val="Heading2"/>
      </w:pPr>
      <w:bookmarkStart w:id="8" w:name="_Toc118907741"/>
      <w:r>
        <w:rPr>
          <w:rFonts w:hint="eastAsia"/>
        </w:rPr>
        <w:t>실외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인증을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bookmarkEnd w:id="8"/>
    </w:p>
    <w:p w14:paraId="1DBDC0E3" w14:textId="4B1C0261" w:rsidR="00995943" w:rsidRDefault="00995943" w:rsidP="00A670DE">
      <w:pPr>
        <w:rPr>
          <w:rFonts w:cs="Arial"/>
        </w:rPr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실내용으로</w:t>
      </w:r>
      <w:r>
        <w:rPr>
          <w:rFonts w:hint="eastAsia"/>
        </w:rPr>
        <w:t xml:space="preserve"> </w:t>
      </w:r>
      <w:r>
        <w:rPr>
          <w:rFonts w:hint="eastAsia"/>
        </w:rPr>
        <w:t>사용하도록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예외입니다</w:t>
      </w:r>
      <w:r>
        <w:rPr>
          <w:rFonts w:hint="eastAsia"/>
        </w:rPr>
        <w:t>.</w:t>
      </w:r>
    </w:p>
    <w:p w14:paraId="6A498825" w14:textId="31081296" w:rsidR="00A670DE" w:rsidRDefault="00A670DE" w:rsidP="00A670DE">
      <w:pPr>
        <w:rPr>
          <w:rFonts w:cs="Arial"/>
        </w:rPr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실외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인증을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>.</w:t>
      </w:r>
    </w:p>
    <w:p w14:paraId="21F8D2AD" w14:textId="7DCB25AC" w:rsidR="00A670DE" w:rsidRDefault="00A670DE" w:rsidP="00A670DE">
      <w:pPr>
        <w:pStyle w:val="Heading4"/>
      </w:pPr>
      <w:r>
        <w:rPr>
          <w:rFonts w:hint="eastAsia"/>
        </w:rPr>
        <w:t>표</w:t>
      </w:r>
      <w:r>
        <w:rPr>
          <w:rFonts w:hint="eastAsia"/>
        </w:rPr>
        <w:t xml:space="preserve"> 1: </w:t>
      </w:r>
      <w:r>
        <w:rPr>
          <w:rFonts w:hint="eastAsia"/>
        </w:rPr>
        <w:t>실외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인증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185"/>
        <w:gridCol w:w="1260"/>
        <w:gridCol w:w="1080"/>
        <w:gridCol w:w="1260"/>
        <w:gridCol w:w="1260"/>
      </w:tblGrid>
      <w:tr w:rsidR="00260503" w14:paraId="3325B1ED" w14:textId="396B803C" w:rsidTr="00260503">
        <w:tc>
          <w:tcPr>
            <w:tcW w:w="1690" w:type="dxa"/>
            <w:tcBorders>
              <w:bottom w:val="nil"/>
            </w:tcBorders>
          </w:tcPr>
          <w:p w14:paraId="0D932872" w14:textId="153A6124" w:rsidR="00260503" w:rsidRPr="00E63B27" w:rsidRDefault="00260503" w:rsidP="00260503">
            <w:pPr>
              <w:rPr>
                <w:rFonts w:cs="Arial"/>
                <w:u w:val="single"/>
              </w:rPr>
            </w:pPr>
            <w:r>
              <w:rPr>
                <w:rFonts w:hint="eastAsia"/>
                <w:u w:val="single"/>
              </w:rPr>
              <w:t>고정</w:t>
            </w:r>
            <w:r>
              <w:rPr>
                <w:rFonts w:hint="eastAsia"/>
                <w:u w:val="single"/>
              </w:rPr>
              <w:t>:</w:t>
            </w:r>
          </w:p>
        </w:tc>
        <w:tc>
          <w:tcPr>
            <w:tcW w:w="1185" w:type="dxa"/>
          </w:tcPr>
          <w:p w14:paraId="61B70B84" w14:textId="290DB2DA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WND930</w:t>
            </w:r>
          </w:p>
        </w:tc>
        <w:tc>
          <w:tcPr>
            <w:tcW w:w="1260" w:type="dxa"/>
          </w:tcPr>
          <w:p w14:paraId="4641AA88" w14:textId="77777777" w:rsidR="00260503" w:rsidRPr="0060535B" w:rsidRDefault="00260503" w:rsidP="00260503">
            <w:pPr>
              <w:rPr>
                <w:rFonts w:cs="Arial"/>
                <w:highlight w:val="yellow"/>
              </w:rPr>
            </w:pPr>
            <w:r>
              <w:rPr>
                <w:rFonts w:hint="eastAsia"/>
              </w:rPr>
              <w:t>WBC502</w:t>
            </w:r>
          </w:p>
        </w:tc>
        <w:tc>
          <w:tcPr>
            <w:tcW w:w="1080" w:type="dxa"/>
          </w:tcPr>
          <w:p w14:paraId="60380C9B" w14:textId="35F588A4" w:rsidR="00260503" w:rsidRPr="0060535B" w:rsidRDefault="00260503" w:rsidP="00260503">
            <w:pPr>
              <w:rPr>
                <w:rFonts w:cs="Arial"/>
                <w:highlight w:val="yellow"/>
              </w:rPr>
            </w:pPr>
            <w:r>
              <w:rPr>
                <w:rFonts w:hint="eastAsia"/>
              </w:rPr>
              <w:t>RBS50Y</w:t>
            </w:r>
          </w:p>
        </w:tc>
        <w:tc>
          <w:tcPr>
            <w:tcW w:w="1260" w:type="dxa"/>
          </w:tcPr>
          <w:p w14:paraId="6148710C" w14:textId="2787CE13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WAX610Y</w:t>
            </w:r>
          </w:p>
        </w:tc>
        <w:tc>
          <w:tcPr>
            <w:tcW w:w="1260" w:type="dxa"/>
          </w:tcPr>
          <w:p w14:paraId="6C23408E" w14:textId="77777777" w:rsidR="00260503" w:rsidRDefault="00260503" w:rsidP="00260503">
            <w:pPr>
              <w:rPr>
                <w:rFonts w:cs="Arial"/>
              </w:rPr>
            </w:pPr>
          </w:p>
        </w:tc>
      </w:tr>
      <w:tr w:rsidR="00260503" w14:paraId="57BBDDCF" w14:textId="1F7081B9" w:rsidTr="00260503">
        <w:tc>
          <w:tcPr>
            <w:tcW w:w="1690" w:type="dxa"/>
            <w:tcBorders>
              <w:top w:val="nil"/>
            </w:tcBorders>
          </w:tcPr>
          <w:p w14:paraId="04A0B991" w14:textId="77777777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185" w:type="dxa"/>
          </w:tcPr>
          <w:p w14:paraId="48279F66" w14:textId="77B63F89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331ADEC7" w14:textId="23867153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28E14027" w14:textId="77777777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6466D30F" w14:textId="77777777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3A2D4CAE" w14:textId="77777777" w:rsidR="00260503" w:rsidRDefault="00260503" w:rsidP="00260503">
            <w:pPr>
              <w:rPr>
                <w:rFonts w:cs="Arial"/>
              </w:rPr>
            </w:pPr>
          </w:p>
        </w:tc>
      </w:tr>
      <w:tr w:rsidR="00260503" w14:paraId="2BE46B21" w14:textId="76E38B12" w:rsidTr="00E63B27">
        <w:trPr>
          <w:trHeight w:val="89"/>
        </w:trPr>
        <w:tc>
          <w:tcPr>
            <w:tcW w:w="1690" w:type="dxa"/>
            <w:tcBorders>
              <w:bottom w:val="single" w:sz="4" w:space="0" w:color="auto"/>
            </w:tcBorders>
          </w:tcPr>
          <w:p w14:paraId="63C04B92" w14:textId="77777777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185" w:type="dxa"/>
          </w:tcPr>
          <w:p w14:paraId="70C61DD3" w14:textId="24FB9CEF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B732A40" w14:textId="77777777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C28CA2C" w14:textId="77777777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3E0A346" w14:textId="77777777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25B25E8" w14:textId="77777777" w:rsidR="00260503" w:rsidRDefault="00260503" w:rsidP="00260503">
            <w:pPr>
              <w:rPr>
                <w:rFonts w:cs="Arial"/>
              </w:rPr>
            </w:pPr>
          </w:p>
        </w:tc>
      </w:tr>
      <w:tr w:rsidR="00260503" w14:paraId="48ED5DD5" w14:textId="4DC9EC34" w:rsidTr="00260503">
        <w:tc>
          <w:tcPr>
            <w:tcW w:w="1690" w:type="dxa"/>
            <w:tcBorders>
              <w:bottom w:val="nil"/>
            </w:tcBorders>
          </w:tcPr>
          <w:p w14:paraId="61F4E288" w14:textId="7BAD6A88" w:rsidR="00260503" w:rsidRPr="00E63B27" w:rsidRDefault="00260503" w:rsidP="00260503">
            <w:pPr>
              <w:rPr>
                <w:rFonts w:cs="Arial"/>
                <w:u w:val="single"/>
              </w:rPr>
            </w:pPr>
            <w:r>
              <w:rPr>
                <w:rFonts w:hint="eastAsia"/>
                <w:u w:val="single"/>
              </w:rPr>
              <w:t>휴대용</w:t>
            </w:r>
            <w:r>
              <w:rPr>
                <w:rFonts w:hint="eastAsia"/>
                <w:u w:val="single"/>
              </w:rPr>
              <w:t>:</w:t>
            </w:r>
          </w:p>
        </w:tc>
        <w:tc>
          <w:tcPr>
            <w:tcW w:w="1185" w:type="dxa"/>
          </w:tcPr>
          <w:p w14:paraId="66A8D0C7" w14:textId="63201C91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MR1100</w:t>
            </w:r>
          </w:p>
        </w:tc>
        <w:tc>
          <w:tcPr>
            <w:tcW w:w="1260" w:type="dxa"/>
          </w:tcPr>
          <w:p w14:paraId="755E4425" w14:textId="0282426E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MR2100</w:t>
            </w:r>
          </w:p>
        </w:tc>
        <w:tc>
          <w:tcPr>
            <w:tcW w:w="1080" w:type="dxa"/>
          </w:tcPr>
          <w:p w14:paraId="3C694830" w14:textId="3BA67D45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MR5100</w:t>
            </w:r>
          </w:p>
        </w:tc>
        <w:tc>
          <w:tcPr>
            <w:tcW w:w="1260" w:type="dxa"/>
          </w:tcPr>
          <w:p w14:paraId="2E031FF2" w14:textId="698B71A8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MR5200</w:t>
            </w:r>
          </w:p>
        </w:tc>
        <w:tc>
          <w:tcPr>
            <w:tcW w:w="1260" w:type="dxa"/>
          </w:tcPr>
          <w:p w14:paraId="56776633" w14:textId="77777777" w:rsidR="00260503" w:rsidRDefault="00260503" w:rsidP="00260503">
            <w:pPr>
              <w:rPr>
                <w:rFonts w:cs="Arial"/>
              </w:rPr>
            </w:pPr>
          </w:p>
        </w:tc>
      </w:tr>
      <w:tr w:rsidR="00260503" w14:paraId="71D84E0B" w14:textId="3D988E2A" w:rsidTr="00260503">
        <w:tc>
          <w:tcPr>
            <w:tcW w:w="1690" w:type="dxa"/>
            <w:tcBorders>
              <w:top w:val="nil"/>
              <w:bottom w:val="nil"/>
            </w:tcBorders>
          </w:tcPr>
          <w:p w14:paraId="387CF2E0" w14:textId="77777777" w:rsidR="00260503" w:rsidRPr="008172B1" w:rsidRDefault="00260503" w:rsidP="00260503">
            <w:pPr>
              <w:rPr>
                <w:rFonts w:cs="Arial"/>
              </w:rPr>
            </w:pPr>
          </w:p>
        </w:tc>
        <w:tc>
          <w:tcPr>
            <w:tcW w:w="1185" w:type="dxa"/>
          </w:tcPr>
          <w:p w14:paraId="0CFED318" w14:textId="0AA35EEA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MR61XX</w:t>
            </w:r>
          </w:p>
        </w:tc>
        <w:tc>
          <w:tcPr>
            <w:tcW w:w="1260" w:type="dxa"/>
          </w:tcPr>
          <w:p w14:paraId="26F4FFEF" w14:textId="7BD338F4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MR64XX</w:t>
            </w:r>
          </w:p>
        </w:tc>
        <w:tc>
          <w:tcPr>
            <w:tcW w:w="1080" w:type="dxa"/>
          </w:tcPr>
          <w:p w14:paraId="200B40DA" w14:textId="40D19BCB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MR65XX</w:t>
            </w:r>
          </w:p>
        </w:tc>
        <w:tc>
          <w:tcPr>
            <w:tcW w:w="1260" w:type="dxa"/>
          </w:tcPr>
          <w:p w14:paraId="6AC3BA8B" w14:textId="370748EA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092C0B8" w14:textId="77777777" w:rsidR="00260503" w:rsidRDefault="00260503" w:rsidP="00260503">
            <w:pPr>
              <w:rPr>
                <w:rFonts w:cs="Arial"/>
              </w:rPr>
            </w:pPr>
          </w:p>
        </w:tc>
      </w:tr>
      <w:tr w:rsidR="00260503" w14:paraId="5B0347CF" w14:textId="38F8160E" w:rsidTr="00260503">
        <w:tc>
          <w:tcPr>
            <w:tcW w:w="1690" w:type="dxa"/>
            <w:tcBorders>
              <w:top w:val="nil"/>
            </w:tcBorders>
          </w:tcPr>
          <w:p w14:paraId="065887FE" w14:textId="77777777" w:rsidR="00260503" w:rsidRDefault="00260503" w:rsidP="00260503">
            <w:pPr>
              <w:rPr>
                <w:rFonts w:cs="Arial"/>
              </w:rPr>
            </w:pPr>
          </w:p>
        </w:tc>
        <w:tc>
          <w:tcPr>
            <w:tcW w:w="1185" w:type="dxa"/>
          </w:tcPr>
          <w:p w14:paraId="24CB52F8" w14:textId="2C7E5A3C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A6100</w:t>
            </w:r>
          </w:p>
        </w:tc>
        <w:tc>
          <w:tcPr>
            <w:tcW w:w="1260" w:type="dxa"/>
          </w:tcPr>
          <w:p w14:paraId="273AC192" w14:textId="0395CF09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A6150</w:t>
            </w:r>
          </w:p>
        </w:tc>
        <w:tc>
          <w:tcPr>
            <w:tcW w:w="1080" w:type="dxa"/>
          </w:tcPr>
          <w:p w14:paraId="1420D0D6" w14:textId="25344AE9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A6210</w:t>
            </w:r>
          </w:p>
        </w:tc>
        <w:tc>
          <w:tcPr>
            <w:tcW w:w="1260" w:type="dxa"/>
          </w:tcPr>
          <w:p w14:paraId="49F87091" w14:textId="622AA0CA" w:rsidR="00260503" w:rsidRDefault="00260503" w:rsidP="00260503">
            <w:pPr>
              <w:rPr>
                <w:rFonts w:cs="Arial"/>
              </w:rPr>
            </w:pPr>
            <w:r>
              <w:rPr>
                <w:rFonts w:hint="eastAsia"/>
              </w:rPr>
              <w:t>A7000</w:t>
            </w:r>
          </w:p>
        </w:tc>
        <w:tc>
          <w:tcPr>
            <w:tcW w:w="1260" w:type="dxa"/>
          </w:tcPr>
          <w:p w14:paraId="2072EE4E" w14:textId="7740B07D" w:rsidR="00260503" w:rsidRDefault="00DF5D73" w:rsidP="00260503">
            <w:pPr>
              <w:rPr>
                <w:rFonts w:cs="Arial"/>
              </w:rPr>
            </w:pPr>
            <w:r>
              <w:rPr>
                <w:rFonts w:hint="eastAsia"/>
              </w:rPr>
              <w:t>A8000</w:t>
            </w:r>
          </w:p>
        </w:tc>
      </w:tr>
    </w:tbl>
    <w:p w14:paraId="5D393599" w14:textId="77777777" w:rsidR="00A670DE" w:rsidRDefault="00A670DE" w:rsidP="00A670DE">
      <w:pPr>
        <w:rPr>
          <w:rFonts w:cs="Arial"/>
        </w:rPr>
      </w:pPr>
    </w:p>
    <w:p w14:paraId="30C31AB8" w14:textId="25942375" w:rsidR="00A670DE" w:rsidRDefault="00A670DE" w:rsidP="006F2801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장비의</w:t>
      </w:r>
      <w:r>
        <w:rPr>
          <w:rFonts w:hint="eastAsia"/>
        </w:rPr>
        <w:t xml:space="preserve"> </w:t>
      </w:r>
      <w:r>
        <w:rPr>
          <w:rFonts w:hint="eastAsia"/>
        </w:rPr>
        <w:t>실외</w:t>
      </w:r>
      <w:r>
        <w:rPr>
          <w:rFonts w:hint="eastAsia"/>
        </w:rPr>
        <w:t xml:space="preserve"> </w:t>
      </w:r>
      <w:r>
        <w:rPr>
          <w:rFonts w:hint="eastAsia"/>
          <w:b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: </w:t>
      </w:r>
      <w:r>
        <w:rPr>
          <w:rFonts w:hint="eastAsia"/>
        </w:rPr>
        <w:t>실외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시에는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주의가</w:t>
      </w:r>
      <w:r>
        <w:rPr>
          <w:rFonts w:hint="eastAsia"/>
        </w:rPr>
        <w:t xml:space="preserve"> </w:t>
      </w:r>
      <w:r>
        <w:rPr>
          <w:rFonts w:hint="eastAsia"/>
        </w:rPr>
        <w:t>필요하며</w:t>
      </w:r>
      <w:r>
        <w:rPr>
          <w:rFonts w:hint="eastAsia"/>
        </w:rPr>
        <w:t xml:space="preserve"> </w:t>
      </w:r>
      <w:r>
        <w:rPr>
          <w:rFonts w:hint="eastAsia"/>
        </w:rPr>
        <w:t>자격을</w:t>
      </w:r>
      <w:r>
        <w:rPr>
          <w:rFonts w:hint="eastAsia"/>
        </w:rPr>
        <w:t xml:space="preserve"> </w:t>
      </w:r>
      <w:r>
        <w:rPr>
          <w:rFonts w:hint="eastAsia"/>
        </w:rPr>
        <w:t>갖춘</w:t>
      </w:r>
      <w:r>
        <w:rPr>
          <w:rFonts w:hint="eastAsia"/>
        </w:rPr>
        <w:t xml:space="preserve"> </w:t>
      </w:r>
      <w:r>
        <w:rPr>
          <w:rFonts w:hint="eastAsia"/>
        </w:rPr>
        <w:t>숙련된</w:t>
      </w:r>
      <w:r>
        <w:rPr>
          <w:rFonts w:hint="eastAsia"/>
        </w:rPr>
        <w:t xml:space="preserve"> </w:t>
      </w:r>
      <w:r>
        <w:rPr>
          <w:rFonts w:hint="eastAsia"/>
        </w:rPr>
        <w:t>직원만</w:t>
      </w:r>
      <w:r>
        <w:rPr>
          <w:rFonts w:hint="eastAsia"/>
        </w:rPr>
        <w:t xml:space="preserve"> </w:t>
      </w:r>
      <w:r>
        <w:rPr>
          <w:rFonts w:hint="eastAsia"/>
        </w:rPr>
        <w:t>다뤄야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사용을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,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접지를</w:t>
      </w:r>
      <w:r>
        <w:rPr>
          <w:rFonts w:hint="eastAsia"/>
        </w:rPr>
        <w:t xml:space="preserve"> </w:t>
      </w:r>
      <w:r>
        <w:rPr>
          <w:rFonts w:hint="eastAsia"/>
        </w:rPr>
        <w:t>설치해야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일반인이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실외에</w:t>
      </w:r>
      <w:r>
        <w:rPr>
          <w:rFonts w:hint="eastAsia"/>
        </w:rPr>
        <w:t xml:space="preserve"> </w:t>
      </w:r>
      <w:r>
        <w:rPr>
          <w:rFonts w:hint="eastAsia"/>
        </w:rPr>
        <w:t>설치할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작동</w:t>
      </w:r>
      <w:r>
        <w:rPr>
          <w:rFonts w:hint="eastAsia"/>
        </w:rPr>
        <w:t xml:space="preserve"> </w:t>
      </w:r>
      <w:r>
        <w:rPr>
          <w:rFonts w:hint="eastAsia"/>
        </w:rPr>
        <w:t>주파수에</w:t>
      </w:r>
      <w:r>
        <w:rPr>
          <w:rFonts w:hint="eastAsia"/>
        </w:rPr>
        <w:t xml:space="preserve"> </w:t>
      </w:r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주의해야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외부에</w:t>
      </w:r>
      <w:r>
        <w:rPr>
          <w:rFonts w:hint="eastAsia"/>
        </w:rPr>
        <w:t xml:space="preserve"> </w:t>
      </w:r>
      <w:r>
        <w:rPr>
          <w:rFonts w:hint="eastAsia"/>
        </w:rPr>
        <w:t>설치할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고려할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기사에게</w:t>
      </w:r>
      <w:r>
        <w:rPr>
          <w:rFonts w:hint="eastAsia"/>
        </w:rPr>
        <w:t xml:space="preserve"> </w:t>
      </w:r>
      <w:r>
        <w:rPr>
          <w:rFonts w:hint="eastAsia"/>
        </w:rPr>
        <w:t>연락하는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문의하십시오</w:t>
      </w:r>
      <w:r>
        <w:rPr>
          <w:rFonts w:hint="eastAsia"/>
        </w:rPr>
        <w:t xml:space="preserve">.  </w:t>
      </w:r>
      <w:r>
        <w:rPr>
          <w:rFonts w:hint="eastAsia"/>
        </w:rPr>
        <w:t>프랑스</w:t>
      </w:r>
      <w:r>
        <w:rPr>
          <w:rFonts w:hint="eastAsia"/>
        </w:rPr>
        <w:t xml:space="preserve"> </w:t>
      </w:r>
      <w:r>
        <w:rPr>
          <w:rFonts w:hint="eastAsia"/>
        </w:rPr>
        <w:t>사용자의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상세</w:t>
      </w:r>
      <w:r>
        <w:rPr>
          <w:rFonts w:hint="eastAsia"/>
        </w:rPr>
        <w:t xml:space="preserve"> </w:t>
      </w:r>
      <w:r>
        <w:rPr>
          <w:rFonts w:hint="eastAsia"/>
        </w:rPr>
        <w:t>정보가</w:t>
      </w:r>
      <w:r>
        <w:rPr>
          <w:rFonts w:hint="eastAsia"/>
        </w:rPr>
        <w:t xml:space="preserve"> </w:t>
      </w:r>
      <w:r>
        <w:rPr>
          <w:rFonts w:hint="eastAsia"/>
        </w:rPr>
        <w:t>필요하다면</w:t>
      </w:r>
      <w:r>
        <w:rPr>
          <w:rFonts w:hint="eastAsia"/>
        </w:rPr>
        <w:t xml:space="preserve"> </w:t>
      </w:r>
      <w:r>
        <w:rPr>
          <w:rFonts w:hint="eastAsia"/>
        </w:rPr>
        <w:t>프랑스</w:t>
      </w:r>
      <w:r>
        <w:rPr>
          <w:rFonts w:hint="eastAsia"/>
        </w:rPr>
        <w:t xml:space="preserve"> </w:t>
      </w:r>
      <w:r>
        <w:rPr>
          <w:rFonts w:hint="eastAsia"/>
        </w:rPr>
        <w:t>국립</w:t>
      </w:r>
      <w:r>
        <w:rPr>
          <w:rFonts w:hint="eastAsia"/>
        </w:rPr>
        <w:t xml:space="preserve"> </w:t>
      </w: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당국</w:t>
      </w:r>
      <w:r>
        <w:rPr>
          <w:rFonts w:hint="eastAsia"/>
        </w:rPr>
        <w:t>(http://www.arcep.fr/)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문의하십시오</w:t>
      </w:r>
      <w:r>
        <w:rPr>
          <w:rFonts w:hint="eastAsia"/>
        </w:rPr>
        <w:t>.</w:t>
      </w:r>
    </w:p>
    <w:p w14:paraId="0D8A05E1" w14:textId="38604C89" w:rsidR="00430601" w:rsidRPr="000E6B64" w:rsidRDefault="00430601" w:rsidP="00D14AE9">
      <w:pPr>
        <w:spacing w:after="80" w:line="240" w:lineRule="auto"/>
      </w:pPr>
      <w:bookmarkStart w:id="9" w:name="_Hlk90038977"/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국가에서</w:t>
      </w:r>
      <w:r>
        <w:rPr>
          <w:rFonts w:hint="eastAsia"/>
        </w:rPr>
        <w:t xml:space="preserve"> </w:t>
      </w: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대역을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실내용으로만</w:t>
      </w:r>
      <w:r>
        <w:rPr>
          <w:rFonts w:hint="eastAsia"/>
        </w:rPr>
        <w:t xml:space="preserve"> </w:t>
      </w:r>
      <w:r>
        <w:rPr>
          <w:rFonts w:hint="eastAsia"/>
        </w:rPr>
        <w:t>제한됩니다</w:t>
      </w:r>
      <w:r>
        <w:rPr>
          <w:rFonts w:hint="eastAsia"/>
        </w:rPr>
        <w:t>.</w:t>
      </w:r>
    </w:p>
    <w:p w14:paraId="0310517F" w14:textId="77777777" w:rsidR="00430601" w:rsidRPr="000E6B64" w:rsidRDefault="00430601" w:rsidP="00430601">
      <w:pPr>
        <w:pStyle w:val="ListParagraph"/>
        <w:spacing w:after="0" w:line="240" w:lineRule="auto"/>
        <w:contextualSpacing w:val="0"/>
      </w:pPr>
      <w:r>
        <w:rPr>
          <w:rFonts w:hint="eastAsia"/>
        </w:rPr>
        <w:t>5150~5350MHz</w:t>
      </w:r>
    </w:p>
    <w:p w14:paraId="241336ED" w14:textId="2466F7EC" w:rsidR="00430601" w:rsidRDefault="00430601" w:rsidP="00430601">
      <w:pPr>
        <w:pStyle w:val="ListParagraph"/>
        <w:spacing w:after="80" w:line="240" w:lineRule="auto"/>
        <w:contextualSpacing w:val="0"/>
      </w:pPr>
      <w:r>
        <w:rPr>
          <w:rFonts w:hint="eastAsia"/>
        </w:rPr>
        <w:t>5925~7125MHz</w:t>
      </w:r>
    </w:p>
    <w:p w14:paraId="4C64A96E" w14:textId="3CEB85A4" w:rsidR="00430601" w:rsidRDefault="00430601" w:rsidP="006F2801">
      <w:r>
        <w:rPr>
          <w:rFonts w:hint="eastAsia"/>
        </w:rPr>
        <w:t xml:space="preserve">FCC </w:t>
      </w:r>
      <w:r>
        <w:rPr>
          <w:rFonts w:hint="eastAsia"/>
        </w:rPr>
        <w:t>및</w:t>
      </w:r>
      <w:r>
        <w:rPr>
          <w:rFonts w:hint="eastAsia"/>
        </w:rPr>
        <w:t xml:space="preserve"> ISED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5850~7125MHz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액세스</w:t>
      </w:r>
      <w:r>
        <w:rPr>
          <w:rFonts w:hint="eastAsia"/>
        </w:rPr>
        <w:t xml:space="preserve"> </w:t>
      </w:r>
      <w:r>
        <w:rPr>
          <w:rFonts w:hint="eastAsia"/>
        </w:rPr>
        <w:t>포인트</w:t>
      </w:r>
      <w:r>
        <w:rPr>
          <w:rFonts w:hint="eastAsia"/>
        </w:rPr>
        <w:t xml:space="preserve"> </w:t>
      </w:r>
      <w:r>
        <w:rPr>
          <w:rFonts w:hint="eastAsia"/>
        </w:rPr>
        <w:t>모드에서만</w:t>
      </w:r>
      <w:r>
        <w:rPr>
          <w:rFonts w:hint="eastAsia"/>
        </w:rPr>
        <w:t xml:space="preserve"> </w:t>
      </w:r>
      <w:r>
        <w:rPr>
          <w:rFonts w:hint="eastAsia"/>
        </w:rPr>
        <w:t>실내용으로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bookmarkEnd w:id="9"/>
    </w:p>
    <w:p w14:paraId="27C8BB2E" w14:textId="77777777" w:rsidR="000A4B34" w:rsidRDefault="000A4B34" w:rsidP="007000CC">
      <w:pPr>
        <w:pStyle w:val="Heading2"/>
      </w:pPr>
      <w:bookmarkStart w:id="10" w:name="_Toc118907742"/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안테나가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bookmarkEnd w:id="10"/>
    </w:p>
    <w:p w14:paraId="5AC18A68" w14:textId="5D6BC179" w:rsidR="000A4B34" w:rsidRDefault="000A4B34" w:rsidP="000A4B34"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안테나가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순이득</w:t>
      </w:r>
      <w:r>
        <w:rPr>
          <w:rFonts w:hint="eastAsia"/>
        </w:rPr>
        <w:t>(</w:t>
      </w:r>
      <w:r>
        <w:rPr>
          <w:rFonts w:hint="eastAsia"/>
        </w:rPr>
        <w:t>안테나</w:t>
      </w:r>
      <w:r>
        <w:rPr>
          <w:rFonts w:hint="eastAsia"/>
        </w:rPr>
        <w:t>+</w:t>
      </w:r>
      <w:r>
        <w:rPr>
          <w:rFonts w:hint="eastAsia"/>
        </w:rPr>
        <w:t>케이블</w:t>
      </w:r>
      <w:r>
        <w:rPr>
          <w:rFonts w:hint="eastAsia"/>
        </w:rPr>
        <w:t>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값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권장</w:t>
      </w:r>
      <w:r>
        <w:rPr>
          <w:rFonts w:hint="eastAsia"/>
        </w:rPr>
        <w:t xml:space="preserve"> </w:t>
      </w:r>
      <w:r>
        <w:rPr>
          <w:rFonts w:hint="eastAsia"/>
        </w:rPr>
        <w:t>안테나의</w:t>
      </w:r>
      <w:r>
        <w:rPr>
          <w:rFonts w:hint="eastAsia"/>
        </w:rPr>
        <w:t xml:space="preserve"> </w:t>
      </w:r>
      <w:r>
        <w:rPr>
          <w:rFonts w:hint="eastAsia"/>
        </w:rPr>
        <w:t>값</w:t>
      </w:r>
      <w:r>
        <w:rPr>
          <w:rFonts w:hint="eastAsia"/>
        </w:rPr>
        <w:t xml:space="preserve"> </w:t>
      </w:r>
      <w:r>
        <w:rPr>
          <w:rFonts w:hint="eastAsia"/>
        </w:rPr>
        <w:t>미만인</w:t>
      </w:r>
      <w:r>
        <w:rPr>
          <w:rFonts w:hint="eastAsia"/>
        </w:rPr>
        <w:t xml:space="preserve">,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안테나와</w:t>
      </w:r>
      <w:r>
        <w:rPr>
          <w:rFonts w:hint="eastAsia"/>
        </w:rPr>
        <w:t xml:space="preserve"> </w:t>
      </w:r>
      <w:r>
        <w:rPr>
          <w:rFonts w:hint="eastAsia"/>
        </w:rPr>
        <w:t>케이블을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4DE7A88C" w14:textId="77777777" w:rsidR="000A4B34" w:rsidRDefault="000A4B34" w:rsidP="0060535B">
      <w:pPr>
        <w:pStyle w:val="Heading4"/>
      </w:pPr>
      <w:r>
        <w:rPr>
          <w:rFonts w:hint="eastAsia"/>
        </w:rPr>
        <w:lastRenderedPageBreak/>
        <w:t>표</w:t>
      </w:r>
      <w:r>
        <w:rPr>
          <w:rFonts w:hint="eastAsia"/>
        </w:rPr>
        <w:t xml:space="preserve"> 2.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이득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77"/>
        <w:gridCol w:w="3447"/>
        <w:gridCol w:w="1167"/>
        <w:gridCol w:w="2804"/>
      </w:tblGrid>
      <w:tr w:rsidR="00CF0E11" w:rsidRPr="00DB1424" w14:paraId="37059F38" w14:textId="77777777" w:rsidTr="00260503">
        <w:tc>
          <w:tcPr>
            <w:tcW w:w="2065" w:type="dxa"/>
          </w:tcPr>
          <w:p w14:paraId="127F10B4" w14:textId="77777777" w:rsidR="00CF0E11" w:rsidRPr="00DB1424" w:rsidRDefault="00CF0E11" w:rsidP="00CF0E11">
            <w:pPr>
              <w:rPr>
                <w:b/>
              </w:rPr>
            </w:pPr>
            <w:bookmarkStart w:id="11" w:name="_Hlk106972936"/>
            <w:r>
              <w:rPr>
                <w:rFonts w:hint="eastAsia"/>
                <w:b/>
              </w:rPr>
              <w:t>제품</w:t>
            </w:r>
          </w:p>
        </w:tc>
        <w:tc>
          <w:tcPr>
            <w:tcW w:w="3690" w:type="dxa"/>
          </w:tcPr>
          <w:p w14:paraId="2FB089E8" w14:textId="77777777" w:rsidR="00CF0E11" w:rsidRPr="00DB1424" w:rsidRDefault="00CF0E11" w:rsidP="00CF0E11">
            <w:pPr>
              <w:rPr>
                <w:b/>
              </w:rPr>
            </w:pPr>
            <w:r>
              <w:rPr>
                <w:rFonts w:hint="eastAsia"/>
                <w:b/>
              </w:rPr>
              <w:t>주파수</w:t>
            </w:r>
          </w:p>
        </w:tc>
        <w:tc>
          <w:tcPr>
            <w:tcW w:w="1077" w:type="dxa"/>
          </w:tcPr>
          <w:p w14:paraId="22A74BD2" w14:textId="380011D9" w:rsidR="00CF0E11" w:rsidRPr="00DB1424" w:rsidRDefault="006D1744" w:rsidP="00CF0E11">
            <w:pPr>
              <w:rPr>
                <w:b/>
              </w:rPr>
            </w:pPr>
            <w:r>
              <w:rPr>
                <w:rFonts w:hint="eastAsia"/>
                <w:b/>
              </w:rPr>
              <w:t>외부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안테나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순이득</w:t>
            </w:r>
            <w:r>
              <w:rPr>
                <w:rFonts w:hint="eastAsia"/>
                <w:b/>
              </w:rPr>
              <w:t>(</w:t>
            </w:r>
            <w:proofErr w:type="spellStart"/>
            <w:r>
              <w:rPr>
                <w:rFonts w:hint="eastAsia"/>
                <w:b/>
              </w:rPr>
              <w:t>dBi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063" w:type="dxa"/>
          </w:tcPr>
          <w:p w14:paraId="07147628" w14:textId="3B9A763D" w:rsidR="00CF0E11" w:rsidRPr="00DB1424" w:rsidRDefault="00CF0E11" w:rsidP="00CF0E11">
            <w:pPr>
              <w:rPr>
                <w:b/>
              </w:rPr>
            </w:pPr>
            <w:r>
              <w:rPr>
                <w:rFonts w:hint="eastAsia"/>
                <w:b/>
              </w:rPr>
              <w:t>권장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안테나</w:t>
            </w:r>
          </w:p>
        </w:tc>
      </w:tr>
      <w:bookmarkEnd w:id="11"/>
      <w:tr w:rsidR="00CF0E11" w14:paraId="1DECA623" w14:textId="77777777" w:rsidTr="00260503">
        <w:tc>
          <w:tcPr>
            <w:tcW w:w="2065" w:type="dxa"/>
          </w:tcPr>
          <w:p w14:paraId="682A2009" w14:textId="3A0AD87F" w:rsidR="000A4B34" w:rsidRDefault="000A4B34" w:rsidP="008D4B1D">
            <w:r>
              <w:rPr>
                <w:rFonts w:hint="eastAsia"/>
              </w:rPr>
              <w:t>EX6200</w:t>
            </w:r>
          </w:p>
        </w:tc>
        <w:tc>
          <w:tcPr>
            <w:tcW w:w="3690" w:type="dxa"/>
          </w:tcPr>
          <w:p w14:paraId="5C51595D" w14:textId="4FB09232" w:rsidR="000A4B34" w:rsidRDefault="008A3B83" w:rsidP="008D4B1D">
            <w:r>
              <w:rPr>
                <w:rFonts w:hint="eastAsia"/>
              </w:rPr>
              <w:t>2400~2500MHz</w:t>
            </w:r>
          </w:p>
          <w:p w14:paraId="331BE2FF" w14:textId="1EB5EE5C" w:rsidR="008A3B83" w:rsidRDefault="008A3B83" w:rsidP="008D4B1D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4FE00F6D" w14:textId="0C015180" w:rsidR="008A3B83" w:rsidRDefault="008A3B83" w:rsidP="008D4B1D"/>
        </w:tc>
        <w:tc>
          <w:tcPr>
            <w:tcW w:w="3063" w:type="dxa"/>
          </w:tcPr>
          <w:p w14:paraId="61BCAAAD" w14:textId="3E393314" w:rsidR="000A4B34" w:rsidRDefault="008A3B83" w:rsidP="008D4B1D"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</w:t>
            </w:r>
            <w:hyperlink r:id="rId14" w:history="1">
              <w:r>
                <w:rPr>
                  <w:rStyle w:val="Hyperlink"/>
                  <w:rFonts w:hint="eastAsia"/>
                  <w:color w:val="auto"/>
                  <w:sz w:val="17"/>
                  <w:u w:val="none"/>
                </w:rPr>
                <w:t>98619PRSX005</w:t>
              </w:r>
            </w:hyperlink>
          </w:p>
        </w:tc>
      </w:tr>
      <w:tr w:rsidR="00CF0E11" w14:paraId="0254762D" w14:textId="77777777" w:rsidTr="00260503">
        <w:tc>
          <w:tcPr>
            <w:tcW w:w="2065" w:type="dxa"/>
          </w:tcPr>
          <w:p w14:paraId="1AAE46C9" w14:textId="7A9FB905" w:rsidR="00AA7FAE" w:rsidRDefault="00AA7FAE" w:rsidP="00AA7FAE">
            <w:r>
              <w:rPr>
                <w:rFonts w:hint="eastAsia"/>
              </w:rPr>
              <w:t>RS400</w:t>
            </w:r>
          </w:p>
        </w:tc>
        <w:tc>
          <w:tcPr>
            <w:tcW w:w="3690" w:type="dxa"/>
          </w:tcPr>
          <w:p w14:paraId="53F892B6" w14:textId="77777777" w:rsidR="00AA7FAE" w:rsidRDefault="00AA7FAE" w:rsidP="00AA7FAE">
            <w:r>
              <w:rPr>
                <w:rFonts w:hint="eastAsia"/>
              </w:rPr>
              <w:t>2400~2500MHz</w:t>
            </w:r>
          </w:p>
          <w:p w14:paraId="2ADE5E18" w14:textId="02212D42" w:rsidR="00AA7FAE" w:rsidRDefault="00AA7FAE" w:rsidP="00AA7FAE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2FCC86BA" w14:textId="29A063F5" w:rsidR="00AA7FAE" w:rsidRDefault="00AA7FAE" w:rsidP="00AA7FAE"/>
        </w:tc>
        <w:tc>
          <w:tcPr>
            <w:tcW w:w="3063" w:type="dxa"/>
          </w:tcPr>
          <w:p w14:paraId="54595666" w14:textId="19567375" w:rsidR="00AA7FAE" w:rsidRDefault="00AA7FAE" w:rsidP="00AA7FAE"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98364PRSX004</w:t>
            </w:r>
          </w:p>
        </w:tc>
      </w:tr>
      <w:tr w:rsidR="00CF0E11" w14:paraId="0D2B0AE0" w14:textId="77777777" w:rsidTr="00260503">
        <w:tc>
          <w:tcPr>
            <w:tcW w:w="2065" w:type="dxa"/>
          </w:tcPr>
          <w:p w14:paraId="7D465E22" w14:textId="33E86E39" w:rsidR="009A054E" w:rsidRDefault="009A054E" w:rsidP="009A054E">
            <w:r>
              <w:rPr>
                <w:rFonts w:hint="eastAsia"/>
              </w:rPr>
              <w:t>R6800</w:t>
            </w:r>
          </w:p>
        </w:tc>
        <w:tc>
          <w:tcPr>
            <w:tcW w:w="3690" w:type="dxa"/>
          </w:tcPr>
          <w:p w14:paraId="2F806D67" w14:textId="77777777" w:rsidR="009A054E" w:rsidRDefault="009A054E" w:rsidP="009A054E">
            <w:r>
              <w:rPr>
                <w:rFonts w:hint="eastAsia"/>
              </w:rPr>
              <w:t>2400~2500MHz</w:t>
            </w:r>
          </w:p>
          <w:p w14:paraId="0F962AA1" w14:textId="6CF1DB10" w:rsidR="009A054E" w:rsidRDefault="009A054E" w:rsidP="009A054E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0EEE18AA" w14:textId="09277A49" w:rsidR="009A054E" w:rsidRDefault="009A054E" w:rsidP="009A054E"/>
        </w:tc>
        <w:tc>
          <w:tcPr>
            <w:tcW w:w="3063" w:type="dxa"/>
          </w:tcPr>
          <w:p w14:paraId="5F34F1BF" w14:textId="03F92659" w:rsidR="009A054E" w:rsidRDefault="009A054E" w:rsidP="009A054E"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98364PRSX004</w:t>
            </w:r>
          </w:p>
        </w:tc>
      </w:tr>
      <w:tr w:rsidR="00CF0E11" w14:paraId="61DCF2B1" w14:textId="77777777" w:rsidTr="00260503">
        <w:tc>
          <w:tcPr>
            <w:tcW w:w="2065" w:type="dxa"/>
          </w:tcPr>
          <w:p w14:paraId="495DE587" w14:textId="3AC5C1AC" w:rsidR="00BB66B4" w:rsidRDefault="00BB66B4" w:rsidP="00BB66B4">
            <w:r>
              <w:rPr>
                <w:rFonts w:hint="eastAsia"/>
              </w:rPr>
              <w:t>R6900P, R7000P</w:t>
            </w:r>
          </w:p>
        </w:tc>
        <w:tc>
          <w:tcPr>
            <w:tcW w:w="3690" w:type="dxa"/>
          </w:tcPr>
          <w:p w14:paraId="3BEE52BA" w14:textId="77777777" w:rsidR="00BB66B4" w:rsidRDefault="00BB66B4" w:rsidP="00BB66B4">
            <w:r>
              <w:rPr>
                <w:rFonts w:hint="eastAsia"/>
              </w:rPr>
              <w:t>2400~2500MHz</w:t>
            </w:r>
          </w:p>
          <w:p w14:paraId="323B37B9" w14:textId="40E86CEE" w:rsidR="00BB66B4" w:rsidRDefault="00BB66B4" w:rsidP="00BB66B4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24D57938" w14:textId="4A8AF28C" w:rsidR="00BB66B4" w:rsidRDefault="00BB66B4" w:rsidP="00BB66B4"/>
        </w:tc>
        <w:tc>
          <w:tcPr>
            <w:tcW w:w="3063" w:type="dxa"/>
          </w:tcPr>
          <w:p w14:paraId="2C9817FC" w14:textId="2426BCDA" w:rsidR="00BB66B4" w:rsidRDefault="00BB66B4" w:rsidP="00BB66B4"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98364PRSX004</w:t>
            </w:r>
          </w:p>
        </w:tc>
      </w:tr>
      <w:tr w:rsidR="00CF0E11" w14:paraId="210F4A4D" w14:textId="77777777" w:rsidTr="00260503">
        <w:tc>
          <w:tcPr>
            <w:tcW w:w="2065" w:type="dxa"/>
          </w:tcPr>
          <w:p w14:paraId="4F645E14" w14:textId="624D758F" w:rsidR="00BB66B4" w:rsidRDefault="00BB66B4" w:rsidP="00BB66B4">
            <w:r>
              <w:rPr>
                <w:rFonts w:hint="eastAsia"/>
              </w:rPr>
              <w:t>R6900, R7450</w:t>
            </w:r>
          </w:p>
        </w:tc>
        <w:tc>
          <w:tcPr>
            <w:tcW w:w="3690" w:type="dxa"/>
          </w:tcPr>
          <w:p w14:paraId="04429390" w14:textId="77777777" w:rsidR="00BB66B4" w:rsidRDefault="00BB66B4" w:rsidP="00BB66B4">
            <w:r>
              <w:rPr>
                <w:rFonts w:hint="eastAsia"/>
              </w:rPr>
              <w:t>2400~2500MHz</w:t>
            </w:r>
          </w:p>
          <w:p w14:paraId="587A0925" w14:textId="0923A3B4" w:rsidR="00BB66B4" w:rsidRDefault="00BB66B4" w:rsidP="00BB66B4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5CBDAF26" w14:textId="4F87CF42" w:rsidR="00BB66B4" w:rsidRDefault="00BB66B4" w:rsidP="00BB66B4"/>
        </w:tc>
        <w:tc>
          <w:tcPr>
            <w:tcW w:w="3063" w:type="dxa"/>
          </w:tcPr>
          <w:p w14:paraId="73F5356B" w14:textId="0B82950A" w:rsidR="00BB66B4" w:rsidRDefault="00BB66B4" w:rsidP="00BB66B4"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98364PRSX009</w:t>
            </w:r>
          </w:p>
        </w:tc>
      </w:tr>
      <w:tr w:rsidR="00CF0E11" w14:paraId="7E39978B" w14:textId="77777777" w:rsidTr="00260503">
        <w:tc>
          <w:tcPr>
            <w:tcW w:w="2065" w:type="dxa"/>
          </w:tcPr>
          <w:p w14:paraId="718CB771" w14:textId="3137C2ED" w:rsidR="00D76DE3" w:rsidRDefault="00D76DE3" w:rsidP="00D76DE3">
            <w:r>
              <w:rPr>
                <w:rFonts w:hint="eastAsia"/>
              </w:rPr>
              <w:t xml:space="preserve">AC2600, </w:t>
            </w:r>
          </w:p>
        </w:tc>
        <w:tc>
          <w:tcPr>
            <w:tcW w:w="3690" w:type="dxa"/>
          </w:tcPr>
          <w:p w14:paraId="0290509A" w14:textId="77777777" w:rsidR="00D76DE3" w:rsidRDefault="00D76DE3" w:rsidP="00D76DE3">
            <w:r>
              <w:rPr>
                <w:rFonts w:hint="eastAsia"/>
              </w:rPr>
              <w:t>2400~2500MHz</w:t>
            </w:r>
          </w:p>
          <w:p w14:paraId="3E665AF8" w14:textId="7570E38E" w:rsidR="00D76DE3" w:rsidRDefault="00D76DE3" w:rsidP="00D76DE3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77BCABBD" w14:textId="2826EE1F" w:rsidR="00D76DE3" w:rsidRDefault="00D76DE3" w:rsidP="00D76DE3"/>
        </w:tc>
        <w:tc>
          <w:tcPr>
            <w:tcW w:w="3063" w:type="dxa"/>
          </w:tcPr>
          <w:p w14:paraId="1C157516" w14:textId="6AB21B9A" w:rsidR="00D76DE3" w:rsidRDefault="00D76DE3" w:rsidP="00D76DE3"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98364PRSX009</w:t>
            </w:r>
          </w:p>
        </w:tc>
      </w:tr>
      <w:tr w:rsidR="00CF0E11" w14:paraId="61939BFC" w14:textId="77777777" w:rsidTr="00260503">
        <w:tc>
          <w:tcPr>
            <w:tcW w:w="2065" w:type="dxa"/>
          </w:tcPr>
          <w:p w14:paraId="0277A570" w14:textId="15D3694F" w:rsidR="00D76DE3" w:rsidRDefault="00D76DE3" w:rsidP="00D76DE3">
            <w:r>
              <w:rPr>
                <w:rFonts w:hint="eastAsia"/>
              </w:rPr>
              <w:t>R7200, R7350, R7400</w:t>
            </w:r>
          </w:p>
        </w:tc>
        <w:tc>
          <w:tcPr>
            <w:tcW w:w="3690" w:type="dxa"/>
          </w:tcPr>
          <w:p w14:paraId="7E5C7F3E" w14:textId="77777777" w:rsidR="00D76DE3" w:rsidRDefault="00D76DE3" w:rsidP="00D76DE3">
            <w:r>
              <w:rPr>
                <w:rFonts w:hint="eastAsia"/>
              </w:rPr>
              <w:t>2400~2500MHz</w:t>
            </w:r>
          </w:p>
          <w:p w14:paraId="43126991" w14:textId="3D8A71A0" w:rsidR="00D76DE3" w:rsidRDefault="00D76DE3" w:rsidP="00D76DE3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3468BC24" w14:textId="7889D840" w:rsidR="00D76DE3" w:rsidRDefault="00D76DE3" w:rsidP="00D76DE3"/>
        </w:tc>
        <w:tc>
          <w:tcPr>
            <w:tcW w:w="3063" w:type="dxa"/>
          </w:tcPr>
          <w:p w14:paraId="3106811A" w14:textId="78D1A42B" w:rsidR="00D76DE3" w:rsidRDefault="00D76DE3" w:rsidP="00D76DE3"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98364PRSX009</w:t>
            </w:r>
          </w:p>
        </w:tc>
      </w:tr>
      <w:tr w:rsidR="00CF0E11" w14:paraId="238B29A9" w14:textId="77777777" w:rsidTr="00260503">
        <w:tc>
          <w:tcPr>
            <w:tcW w:w="2065" w:type="dxa"/>
          </w:tcPr>
          <w:p w14:paraId="74574976" w14:textId="4B8BAFE5" w:rsidR="00D76DE3" w:rsidRDefault="00D76DE3" w:rsidP="00D76DE3">
            <w:r>
              <w:rPr>
                <w:rFonts w:hint="eastAsia"/>
              </w:rPr>
              <w:t>D7000</w:t>
            </w:r>
          </w:p>
        </w:tc>
        <w:tc>
          <w:tcPr>
            <w:tcW w:w="3690" w:type="dxa"/>
          </w:tcPr>
          <w:p w14:paraId="791B15B2" w14:textId="77777777" w:rsidR="00D76DE3" w:rsidRDefault="00D76DE3" w:rsidP="00D76DE3">
            <w:r>
              <w:rPr>
                <w:rFonts w:hint="eastAsia"/>
              </w:rPr>
              <w:t>2400~2500MHz</w:t>
            </w:r>
          </w:p>
          <w:p w14:paraId="53AA39EA" w14:textId="1F1C51EA" w:rsidR="00D76DE3" w:rsidRDefault="00D76DE3" w:rsidP="00D76DE3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447C9E33" w14:textId="5B3A09E8" w:rsidR="00D76DE3" w:rsidRDefault="00D76DE3" w:rsidP="00D76DE3"/>
        </w:tc>
        <w:tc>
          <w:tcPr>
            <w:tcW w:w="3063" w:type="dxa"/>
          </w:tcPr>
          <w:p w14:paraId="7BCDDC59" w14:textId="532EA4F8" w:rsidR="00D76DE3" w:rsidRDefault="00D76DE3" w:rsidP="00D76DE3"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333333"/>
                <w:sz w:val="17"/>
              </w:rPr>
              <w:t>98365PRSX000</w:t>
            </w:r>
          </w:p>
        </w:tc>
      </w:tr>
      <w:tr w:rsidR="00CF0E11" w14:paraId="2E453C45" w14:textId="77777777" w:rsidTr="00260503">
        <w:tc>
          <w:tcPr>
            <w:tcW w:w="2065" w:type="dxa"/>
          </w:tcPr>
          <w:p w14:paraId="2CC9FE74" w14:textId="3D11C28A" w:rsidR="00620E05" w:rsidRDefault="00620E05" w:rsidP="00620E05">
            <w:r>
              <w:rPr>
                <w:rFonts w:hint="eastAsia"/>
              </w:rPr>
              <w:t>EX7000, DC112A</w:t>
            </w:r>
          </w:p>
        </w:tc>
        <w:tc>
          <w:tcPr>
            <w:tcW w:w="3690" w:type="dxa"/>
          </w:tcPr>
          <w:p w14:paraId="34F58689" w14:textId="77777777" w:rsidR="00620E05" w:rsidRDefault="00620E05" w:rsidP="00620E05">
            <w:r>
              <w:rPr>
                <w:rFonts w:hint="eastAsia"/>
              </w:rPr>
              <w:t>2400~2500MHz</w:t>
            </w:r>
          </w:p>
          <w:p w14:paraId="5C337B9C" w14:textId="4A36FFA6" w:rsidR="00620E05" w:rsidRDefault="00620E05" w:rsidP="00620E05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3E19F6D9" w14:textId="7C94EF01" w:rsidR="00620E05" w:rsidRDefault="006F2801" w:rsidP="00620E05">
            <w:r>
              <w:rPr>
                <w:rFonts w:hint="eastAsia"/>
              </w:rPr>
              <w:t>2dB</w:t>
            </w:r>
          </w:p>
        </w:tc>
        <w:tc>
          <w:tcPr>
            <w:tcW w:w="3063" w:type="dxa"/>
          </w:tcPr>
          <w:p w14:paraId="051FC13F" w14:textId="0E2D9653" w:rsidR="00620E05" w:rsidRDefault="00620E05" w:rsidP="00620E05">
            <w:proofErr w:type="spellStart"/>
            <w:r>
              <w:rPr>
                <w:rFonts w:hint="eastAsia"/>
                <w:color w:val="333333"/>
                <w:sz w:val="17"/>
              </w:rPr>
              <w:t>Masterwave</w:t>
            </w:r>
            <w:proofErr w:type="spellEnd"/>
            <w:r>
              <w:rPr>
                <w:rFonts w:hint="eastAsia"/>
                <w:color w:val="333333"/>
                <w:sz w:val="17"/>
              </w:rPr>
              <w:t xml:space="preserve"> 98619PRSX006</w:t>
            </w:r>
          </w:p>
        </w:tc>
      </w:tr>
      <w:tr w:rsidR="00CF0E11" w14:paraId="681B26C2" w14:textId="77777777" w:rsidTr="00260503">
        <w:tc>
          <w:tcPr>
            <w:tcW w:w="2065" w:type="dxa"/>
          </w:tcPr>
          <w:p w14:paraId="5E85FE76" w14:textId="348D4703" w:rsidR="00AD5F1E" w:rsidRDefault="00AD5F1E" w:rsidP="00AD5F1E">
            <w:r>
              <w:rPr>
                <w:rFonts w:hint="eastAsia"/>
              </w:rPr>
              <w:t>D7800, R7800</w:t>
            </w:r>
          </w:p>
        </w:tc>
        <w:tc>
          <w:tcPr>
            <w:tcW w:w="3690" w:type="dxa"/>
          </w:tcPr>
          <w:p w14:paraId="435A5BC3" w14:textId="77777777" w:rsidR="00AD5F1E" w:rsidRDefault="00AD5F1E" w:rsidP="00AD5F1E">
            <w:r>
              <w:rPr>
                <w:rFonts w:hint="eastAsia"/>
              </w:rPr>
              <w:t>2400~2500MHz</w:t>
            </w:r>
          </w:p>
          <w:p w14:paraId="557FEFD3" w14:textId="7C7F13BD" w:rsidR="00AD5F1E" w:rsidRDefault="00AD5F1E" w:rsidP="00AD5F1E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28204E44" w14:textId="3F0796EA" w:rsidR="00AD5F1E" w:rsidRDefault="00AD5F1E" w:rsidP="00AD5F1E"/>
        </w:tc>
        <w:tc>
          <w:tcPr>
            <w:tcW w:w="3063" w:type="dxa"/>
          </w:tcPr>
          <w:p w14:paraId="2591B78F" w14:textId="77777777" w:rsidR="00AD5F1E" w:rsidRDefault="001D77A4" w:rsidP="00AD5F1E">
            <w:pPr>
              <w:rPr>
                <w:rFonts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333333"/>
                <w:sz w:val="17"/>
              </w:rPr>
              <w:t>98365PRSX003</w:t>
            </w:r>
          </w:p>
          <w:p w14:paraId="7A674DA8" w14:textId="768170C3" w:rsidR="001D77A4" w:rsidRDefault="001D77A4" w:rsidP="00AD5F1E">
            <w:r>
              <w:rPr>
                <w:rFonts w:hint="eastAsia"/>
                <w:color w:val="333333"/>
                <w:sz w:val="17"/>
              </w:rPr>
              <w:t>98365PRSX004</w:t>
            </w:r>
          </w:p>
        </w:tc>
      </w:tr>
      <w:tr w:rsidR="00CF0E11" w14:paraId="4BF4C16A" w14:textId="77777777" w:rsidTr="00260503">
        <w:tc>
          <w:tcPr>
            <w:tcW w:w="2065" w:type="dxa"/>
          </w:tcPr>
          <w:p w14:paraId="74AABCB6" w14:textId="34A99AD9" w:rsidR="007F284C" w:rsidRDefault="007F284C" w:rsidP="007F284C">
            <w:r>
              <w:rPr>
                <w:rFonts w:hint="eastAsia"/>
              </w:rPr>
              <w:t>C6220</w:t>
            </w:r>
          </w:p>
        </w:tc>
        <w:tc>
          <w:tcPr>
            <w:tcW w:w="3690" w:type="dxa"/>
          </w:tcPr>
          <w:p w14:paraId="1282C75A" w14:textId="77777777" w:rsidR="007F284C" w:rsidRDefault="007F284C" w:rsidP="007F284C">
            <w:r>
              <w:rPr>
                <w:rFonts w:hint="eastAsia"/>
              </w:rPr>
              <w:t>2400~2500MHz</w:t>
            </w:r>
          </w:p>
          <w:p w14:paraId="551682F5" w14:textId="3E2689EF" w:rsidR="007F284C" w:rsidRDefault="007F284C" w:rsidP="007F284C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5BAAE01F" w14:textId="213563C1" w:rsidR="007F284C" w:rsidRDefault="007F284C" w:rsidP="007F284C"/>
        </w:tc>
        <w:tc>
          <w:tcPr>
            <w:tcW w:w="3063" w:type="dxa"/>
          </w:tcPr>
          <w:p w14:paraId="0E934D51" w14:textId="77777777" w:rsidR="007F284C" w:rsidRDefault="007F284C" w:rsidP="007F284C">
            <w:pPr>
              <w:rPr>
                <w:rFonts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333333"/>
                <w:sz w:val="17"/>
              </w:rPr>
              <w:t>98365PRSX003</w:t>
            </w:r>
          </w:p>
          <w:p w14:paraId="4564ED69" w14:textId="4409C94F" w:rsidR="007F284C" w:rsidRDefault="007F284C" w:rsidP="007F284C">
            <w:r>
              <w:rPr>
                <w:rFonts w:hint="eastAsia"/>
                <w:color w:val="333333"/>
                <w:sz w:val="17"/>
              </w:rPr>
              <w:t>98365PRSX004</w:t>
            </w:r>
          </w:p>
        </w:tc>
      </w:tr>
      <w:tr w:rsidR="00CF0E11" w14:paraId="5CEF4F49" w14:textId="77777777" w:rsidTr="00260503">
        <w:tc>
          <w:tcPr>
            <w:tcW w:w="2065" w:type="dxa"/>
          </w:tcPr>
          <w:p w14:paraId="07ACEB69" w14:textId="33EC11AE" w:rsidR="00D76DE3" w:rsidRDefault="00D76DE3" w:rsidP="00D76DE3">
            <w:r>
              <w:rPr>
                <w:rFonts w:hint="eastAsia"/>
              </w:rPr>
              <w:t>XR450, XR500</w:t>
            </w:r>
          </w:p>
        </w:tc>
        <w:tc>
          <w:tcPr>
            <w:tcW w:w="3690" w:type="dxa"/>
          </w:tcPr>
          <w:p w14:paraId="24DE65DD" w14:textId="77777777" w:rsidR="00180FB9" w:rsidRDefault="00180FB9" w:rsidP="00180FB9">
            <w:r>
              <w:rPr>
                <w:rFonts w:hint="eastAsia"/>
              </w:rPr>
              <w:t>2400~2500MHz</w:t>
            </w:r>
          </w:p>
          <w:p w14:paraId="0FCFBDD7" w14:textId="02F68277" w:rsidR="00D76DE3" w:rsidRDefault="00180FB9" w:rsidP="00180FB9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2FB29867" w14:textId="1840A74D" w:rsidR="00F409B7" w:rsidRDefault="00F409B7" w:rsidP="00F409B7"/>
        </w:tc>
        <w:tc>
          <w:tcPr>
            <w:tcW w:w="3063" w:type="dxa"/>
          </w:tcPr>
          <w:p w14:paraId="4DBDCED2" w14:textId="77777777" w:rsidR="00D76DE3" w:rsidRDefault="00F409B7" w:rsidP="00D76DE3">
            <w:pPr>
              <w:rPr>
                <w:rFonts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333333"/>
                <w:sz w:val="17"/>
              </w:rPr>
              <w:t>98366PRSX000</w:t>
            </w:r>
          </w:p>
          <w:p w14:paraId="21313658" w14:textId="77777777" w:rsidR="00F409B7" w:rsidRDefault="00F409B7" w:rsidP="00D76DE3">
            <w:pPr>
              <w:rPr>
                <w:rFonts w:cs="Arial"/>
                <w:color w:val="333333"/>
                <w:sz w:val="17"/>
                <w:szCs w:val="17"/>
              </w:rPr>
            </w:pPr>
            <w:r>
              <w:rPr>
                <w:rFonts w:hint="eastAsia"/>
                <w:color w:val="333333"/>
                <w:sz w:val="17"/>
              </w:rPr>
              <w:t>98366PRSX001</w:t>
            </w:r>
          </w:p>
          <w:p w14:paraId="718D8334" w14:textId="3F2F34FC" w:rsidR="00F409B7" w:rsidRDefault="00F409B7" w:rsidP="00D76DE3">
            <w:r>
              <w:rPr>
                <w:rFonts w:hint="eastAsia"/>
                <w:color w:val="333333"/>
                <w:sz w:val="17"/>
              </w:rPr>
              <w:t>98366PRSX002</w:t>
            </w:r>
          </w:p>
        </w:tc>
      </w:tr>
      <w:tr w:rsidR="00CF0E11" w14:paraId="7B0FCBB4" w14:textId="77777777" w:rsidTr="00260503">
        <w:tc>
          <w:tcPr>
            <w:tcW w:w="2065" w:type="dxa"/>
          </w:tcPr>
          <w:p w14:paraId="63C184D9" w14:textId="69B00642" w:rsidR="00180FB9" w:rsidRPr="008350C8" w:rsidRDefault="00C77FC0" w:rsidP="00180FB9">
            <w:bookmarkStart w:id="12" w:name="_Hlk37158303"/>
            <w:r>
              <w:rPr>
                <w:rFonts w:hint="eastAsia"/>
              </w:rPr>
              <w:t>RAX42, RAX43, RAX45, RAX48</w:t>
            </w:r>
          </w:p>
        </w:tc>
        <w:tc>
          <w:tcPr>
            <w:tcW w:w="3690" w:type="dxa"/>
          </w:tcPr>
          <w:p w14:paraId="55BD8E1D" w14:textId="77777777" w:rsidR="00180FB9" w:rsidRPr="008350C8" w:rsidRDefault="00180FB9" w:rsidP="00180FB9">
            <w:r>
              <w:rPr>
                <w:rFonts w:hint="eastAsia"/>
              </w:rPr>
              <w:t>2400~2500MHz</w:t>
            </w:r>
          </w:p>
          <w:p w14:paraId="1212772A" w14:textId="6401CB98" w:rsidR="00180FB9" w:rsidRPr="008350C8" w:rsidRDefault="00180FB9" w:rsidP="00180FB9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6972432C" w14:textId="035EF3B1" w:rsidR="00180FB9" w:rsidRPr="008350C8" w:rsidRDefault="00180FB9" w:rsidP="00180FB9"/>
        </w:tc>
        <w:tc>
          <w:tcPr>
            <w:tcW w:w="3063" w:type="dxa"/>
          </w:tcPr>
          <w:p w14:paraId="0E750BF9" w14:textId="098038E4" w:rsidR="00180FB9" w:rsidRPr="008350C8" w:rsidRDefault="00180FB9" w:rsidP="00180FB9">
            <w:pPr>
              <w:rPr>
                <w:rFonts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333333"/>
                <w:sz w:val="17"/>
              </w:rPr>
              <w:t>98369PRSX000,</w:t>
            </w:r>
          </w:p>
          <w:p w14:paraId="5F87E2AC" w14:textId="035FDF9B" w:rsidR="00180FB9" w:rsidRPr="008350C8" w:rsidRDefault="00180FB9" w:rsidP="00180FB9">
            <w:r>
              <w:rPr>
                <w:rFonts w:hint="eastAsia"/>
                <w:color w:val="333333"/>
                <w:sz w:val="17"/>
              </w:rPr>
              <w:t>98369URSX000, 98369PRSX001</w:t>
            </w:r>
          </w:p>
        </w:tc>
      </w:tr>
      <w:tr w:rsidR="00A03195" w14:paraId="71777BC4" w14:textId="77777777" w:rsidTr="00260503">
        <w:tc>
          <w:tcPr>
            <w:tcW w:w="2065" w:type="dxa"/>
          </w:tcPr>
          <w:p w14:paraId="71BCF967" w14:textId="1ADC6B8A" w:rsidR="00A03195" w:rsidRDefault="00A03195" w:rsidP="00A03195">
            <w:bookmarkStart w:id="13" w:name="_Hlk37144583"/>
            <w:bookmarkEnd w:id="12"/>
            <w:r>
              <w:rPr>
                <w:rFonts w:hint="eastAsia"/>
              </w:rPr>
              <w:t>RAX50, RAX50S</w:t>
            </w:r>
          </w:p>
        </w:tc>
        <w:tc>
          <w:tcPr>
            <w:tcW w:w="3690" w:type="dxa"/>
          </w:tcPr>
          <w:p w14:paraId="681CF493" w14:textId="77777777" w:rsidR="00A03195" w:rsidRPr="008350C8" w:rsidRDefault="00A03195" w:rsidP="00A03195">
            <w:r>
              <w:rPr>
                <w:rFonts w:hint="eastAsia"/>
              </w:rPr>
              <w:t>2400~2500MHz</w:t>
            </w:r>
          </w:p>
          <w:p w14:paraId="79B8E751" w14:textId="39DF992C" w:rsidR="00A03195" w:rsidRDefault="00A03195" w:rsidP="00A03195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458EF4DA" w14:textId="77777777" w:rsidR="00A03195" w:rsidRDefault="00A03195" w:rsidP="00A03195"/>
        </w:tc>
        <w:tc>
          <w:tcPr>
            <w:tcW w:w="3063" w:type="dxa"/>
          </w:tcPr>
          <w:p w14:paraId="52040ACB" w14:textId="77777777" w:rsidR="00A03195" w:rsidRPr="008350C8" w:rsidRDefault="00A03195" w:rsidP="00A03195">
            <w:pPr>
              <w:rPr>
                <w:rFonts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hint="eastAsia"/>
              </w:rPr>
              <w:t>Masterwave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333333"/>
                <w:sz w:val="17"/>
              </w:rPr>
              <w:t>98369PRSX000,</w:t>
            </w:r>
          </w:p>
          <w:p w14:paraId="185434BA" w14:textId="001EF779" w:rsidR="00A03195" w:rsidRDefault="00A03195" w:rsidP="00A03195">
            <w:r>
              <w:rPr>
                <w:rFonts w:hint="eastAsia"/>
                <w:color w:val="333333"/>
                <w:sz w:val="17"/>
              </w:rPr>
              <w:t>98369URSX000, 98369PRSX001</w:t>
            </w:r>
          </w:p>
        </w:tc>
      </w:tr>
      <w:tr w:rsidR="00A03195" w14:paraId="6F00C26C" w14:textId="77777777" w:rsidTr="00260503">
        <w:tc>
          <w:tcPr>
            <w:tcW w:w="2065" w:type="dxa"/>
          </w:tcPr>
          <w:p w14:paraId="0FD3F0E3" w14:textId="77777777" w:rsidR="00A03195" w:rsidRDefault="00A03195" w:rsidP="00A03195"/>
        </w:tc>
        <w:tc>
          <w:tcPr>
            <w:tcW w:w="3690" w:type="dxa"/>
            <w:tcBorders>
              <w:bottom w:val="single" w:sz="4" w:space="0" w:color="auto"/>
            </w:tcBorders>
          </w:tcPr>
          <w:p w14:paraId="50CCF07B" w14:textId="77777777" w:rsidR="00A03195" w:rsidRDefault="00A03195" w:rsidP="00A03195"/>
        </w:tc>
        <w:tc>
          <w:tcPr>
            <w:tcW w:w="1077" w:type="dxa"/>
            <w:tcBorders>
              <w:bottom w:val="single" w:sz="4" w:space="0" w:color="auto"/>
            </w:tcBorders>
          </w:tcPr>
          <w:p w14:paraId="61328B7A" w14:textId="77777777" w:rsidR="00A03195" w:rsidRDefault="00A03195" w:rsidP="00A03195"/>
        </w:tc>
        <w:tc>
          <w:tcPr>
            <w:tcW w:w="3063" w:type="dxa"/>
          </w:tcPr>
          <w:p w14:paraId="6B1DBDA1" w14:textId="77777777" w:rsidR="00A03195" w:rsidRDefault="00A03195" w:rsidP="00A03195"/>
        </w:tc>
      </w:tr>
      <w:bookmarkEnd w:id="13"/>
      <w:tr w:rsidR="00F550FF" w14:paraId="61D0DDBA" w14:textId="77777777" w:rsidTr="00260503">
        <w:tc>
          <w:tcPr>
            <w:tcW w:w="2065" w:type="dxa"/>
          </w:tcPr>
          <w:p w14:paraId="4C92035B" w14:textId="34B2B18C" w:rsidR="00F550FF" w:rsidRDefault="00F550FF" w:rsidP="00F550FF">
            <w:r>
              <w:rPr>
                <w:rFonts w:hint="eastAsia"/>
              </w:rPr>
              <w:t>MR1100, MR2100</w:t>
            </w:r>
          </w:p>
        </w:tc>
        <w:tc>
          <w:tcPr>
            <w:tcW w:w="3690" w:type="dxa"/>
            <w:tcBorders>
              <w:bottom w:val="nil"/>
            </w:tcBorders>
          </w:tcPr>
          <w:p w14:paraId="7E45B5C0" w14:textId="4DABE2AF" w:rsidR="00F550FF" w:rsidRDefault="00F550FF" w:rsidP="00F550FF">
            <w:r>
              <w:rPr>
                <w:rFonts w:hint="eastAsia"/>
              </w:rPr>
              <w:t xml:space="preserve">2.4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5GHz</w:t>
            </w:r>
          </w:p>
          <w:p w14:paraId="1897A522" w14:textId="535A848E" w:rsidR="00F550FF" w:rsidRDefault="00F550FF" w:rsidP="00F550FF">
            <w:r>
              <w:rPr>
                <w:rFonts w:hint="eastAsia"/>
              </w:rPr>
              <w:t xml:space="preserve">WCDMA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LTE </w:t>
            </w:r>
            <w:r>
              <w:rPr>
                <w:rFonts w:hint="eastAsia"/>
              </w:rPr>
              <w:t>대역</w:t>
            </w:r>
          </w:p>
        </w:tc>
        <w:tc>
          <w:tcPr>
            <w:tcW w:w="1077" w:type="dxa"/>
            <w:tcBorders>
              <w:bottom w:val="nil"/>
            </w:tcBorders>
          </w:tcPr>
          <w:p w14:paraId="0CA6D27C" w14:textId="1A50671E" w:rsidR="00F550FF" w:rsidRDefault="00F550FF" w:rsidP="00F550FF">
            <w:r>
              <w:rPr>
                <w:rFonts w:hint="eastAsia"/>
              </w:rPr>
              <w:t>내부</w:t>
            </w:r>
          </w:p>
        </w:tc>
        <w:tc>
          <w:tcPr>
            <w:tcW w:w="3063" w:type="dxa"/>
          </w:tcPr>
          <w:p w14:paraId="7487F82D" w14:textId="199625D1" w:rsidR="00F550FF" w:rsidRDefault="00F550FF" w:rsidP="00F550FF">
            <w:r>
              <w:rPr>
                <w:rFonts w:hint="eastAsia"/>
              </w:rPr>
              <w:t>내부</w:t>
            </w:r>
          </w:p>
          <w:p w14:paraId="76E59D4F" w14:textId="5BC43F9D" w:rsidR="00F550FF" w:rsidRDefault="00F550FF" w:rsidP="00F550FF">
            <w:r>
              <w:rPr>
                <w:rFonts w:hint="eastAsia"/>
              </w:rPr>
              <w:t>내부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Netgear</w:t>
            </w:r>
            <w:proofErr w:type="spellEnd"/>
            <w:r>
              <w:rPr>
                <w:rFonts w:hint="eastAsia"/>
              </w:rPr>
              <w:t xml:space="preserve"> 6000451</w:t>
            </w:r>
          </w:p>
        </w:tc>
      </w:tr>
      <w:tr w:rsidR="00F550FF" w14:paraId="1B8387CE" w14:textId="77777777" w:rsidTr="00260503">
        <w:tc>
          <w:tcPr>
            <w:tcW w:w="2065" w:type="dxa"/>
          </w:tcPr>
          <w:p w14:paraId="6FFB371A" w14:textId="3377DC85" w:rsidR="00F550FF" w:rsidRDefault="00F550FF" w:rsidP="00F550FF">
            <w:r>
              <w:rPr>
                <w:rFonts w:hint="eastAsia"/>
              </w:rPr>
              <w:t>XR1000</w:t>
            </w:r>
          </w:p>
        </w:tc>
        <w:tc>
          <w:tcPr>
            <w:tcW w:w="3690" w:type="dxa"/>
          </w:tcPr>
          <w:p w14:paraId="247BFE48" w14:textId="77777777" w:rsidR="00F550FF" w:rsidRPr="008350C8" w:rsidRDefault="00F550FF" w:rsidP="00F550FF">
            <w:r>
              <w:rPr>
                <w:rFonts w:hint="eastAsia"/>
              </w:rPr>
              <w:t>2400~2500MHz</w:t>
            </w:r>
          </w:p>
          <w:p w14:paraId="137DC501" w14:textId="43D6DCCF" w:rsidR="00F550FF" w:rsidRDefault="00F550FF" w:rsidP="00F550FF">
            <w:r>
              <w:rPr>
                <w:rFonts w:hint="eastAsia"/>
              </w:rPr>
              <w:t>5100~5850MHz</w:t>
            </w:r>
          </w:p>
        </w:tc>
        <w:tc>
          <w:tcPr>
            <w:tcW w:w="1077" w:type="dxa"/>
          </w:tcPr>
          <w:p w14:paraId="5AFB61D9" w14:textId="77777777" w:rsidR="00F550FF" w:rsidRDefault="00F550FF" w:rsidP="00F550FF"/>
        </w:tc>
        <w:tc>
          <w:tcPr>
            <w:tcW w:w="3063" w:type="dxa"/>
          </w:tcPr>
          <w:p w14:paraId="78E59B4B" w14:textId="3367D605" w:rsidR="00F550FF" w:rsidRDefault="00F550FF" w:rsidP="00F550FF">
            <w:proofErr w:type="spellStart"/>
            <w:r>
              <w:rPr>
                <w:rFonts w:hint="eastAsia"/>
              </w:rPr>
              <w:t>Netgear</w:t>
            </w:r>
            <w:proofErr w:type="spellEnd"/>
            <w:r>
              <w:rPr>
                <w:rFonts w:hint="eastAsia"/>
              </w:rPr>
              <w:t xml:space="preserve"> 400-10088-01, 400-10090-01, 400-10094-01</w:t>
            </w:r>
          </w:p>
        </w:tc>
      </w:tr>
      <w:tr w:rsidR="00F550FF" w14:paraId="185012CB" w14:textId="77777777" w:rsidTr="00260503">
        <w:tc>
          <w:tcPr>
            <w:tcW w:w="2065" w:type="dxa"/>
          </w:tcPr>
          <w:p w14:paraId="1FFDB18B" w14:textId="65869F44" w:rsidR="00F550FF" w:rsidRDefault="00F550FF" w:rsidP="00F550FF">
            <w:r>
              <w:rPr>
                <w:rFonts w:hint="eastAsia"/>
              </w:rPr>
              <w:t>MR5100/MR5200</w:t>
            </w:r>
          </w:p>
        </w:tc>
        <w:tc>
          <w:tcPr>
            <w:tcW w:w="3690" w:type="dxa"/>
          </w:tcPr>
          <w:p w14:paraId="20886D8B" w14:textId="7EDC5B0B" w:rsidR="00F550FF" w:rsidRDefault="00F550FF" w:rsidP="00F550FF">
            <w:r>
              <w:rPr>
                <w:rFonts w:hint="eastAsia"/>
              </w:rPr>
              <w:t xml:space="preserve">2.4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5GHz</w:t>
            </w:r>
          </w:p>
          <w:p w14:paraId="46AB1800" w14:textId="57586108" w:rsidR="00F550FF" w:rsidRDefault="00F550FF" w:rsidP="00F550FF">
            <w:r>
              <w:rPr>
                <w:rFonts w:hint="eastAsia"/>
              </w:rPr>
              <w:t xml:space="preserve">WCDMA, LTE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5G </w:t>
            </w:r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>:</w:t>
            </w:r>
          </w:p>
          <w:p w14:paraId="7F3E1DA8" w14:textId="3B8D14A1" w:rsidR="00F550FF" w:rsidRDefault="00F550FF" w:rsidP="00F550FF">
            <w:r>
              <w:rPr>
                <w:rFonts w:hint="eastAsia"/>
              </w:rPr>
              <w:t>B2, B4, B25, B66</w:t>
            </w:r>
          </w:p>
          <w:p w14:paraId="616E4C01" w14:textId="3FB00F82" w:rsidR="00F550FF" w:rsidRDefault="00F550FF" w:rsidP="00F550FF">
            <w:r>
              <w:rPr>
                <w:rFonts w:hint="eastAsia"/>
              </w:rPr>
              <w:t>B5, B12, B13, B17, B71</w:t>
            </w:r>
          </w:p>
          <w:p w14:paraId="6290F4D1" w14:textId="5A799F20" w:rsidR="00F550FF" w:rsidRDefault="00F550FF" w:rsidP="00F550FF">
            <w:r>
              <w:rPr>
                <w:rFonts w:hint="eastAsia"/>
              </w:rPr>
              <w:t>B7, B30, B38, B41</w:t>
            </w:r>
          </w:p>
        </w:tc>
        <w:tc>
          <w:tcPr>
            <w:tcW w:w="1077" w:type="dxa"/>
          </w:tcPr>
          <w:p w14:paraId="2FD16934" w14:textId="5500417B" w:rsidR="00F550FF" w:rsidRDefault="00F550FF" w:rsidP="00F550FF">
            <w:r>
              <w:rPr>
                <w:rFonts w:hint="eastAsia"/>
              </w:rPr>
              <w:t>내부</w:t>
            </w:r>
            <w:r>
              <w:rPr>
                <w:rFonts w:hint="eastAsia"/>
              </w:rPr>
              <w:t>.</w:t>
            </w:r>
          </w:p>
          <w:p w14:paraId="503B82E0" w14:textId="77777777" w:rsidR="00F550FF" w:rsidRDefault="00F550FF" w:rsidP="00F550FF"/>
          <w:p w14:paraId="2C1E238F" w14:textId="77777777" w:rsidR="00F550FF" w:rsidRDefault="00F550FF" w:rsidP="00F550FF">
            <w:r>
              <w:rPr>
                <w:rFonts w:hint="eastAsia"/>
              </w:rPr>
              <w:t>-.48, 0.25</w:t>
            </w:r>
          </w:p>
          <w:p w14:paraId="57C35AA2" w14:textId="77777777" w:rsidR="00F550FF" w:rsidRDefault="00F550FF" w:rsidP="00F550FF">
            <w:r>
              <w:rPr>
                <w:rFonts w:hint="eastAsia"/>
              </w:rPr>
              <w:t>0.54, 0.48</w:t>
            </w:r>
          </w:p>
          <w:p w14:paraId="6E0CCF2A" w14:textId="06DA8444" w:rsidR="00F550FF" w:rsidRDefault="00F550FF" w:rsidP="00F550FF">
            <w:r>
              <w:rPr>
                <w:rFonts w:hint="eastAsia"/>
              </w:rPr>
              <w:t>0.24, 0.28</w:t>
            </w:r>
          </w:p>
        </w:tc>
        <w:tc>
          <w:tcPr>
            <w:tcW w:w="3063" w:type="dxa"/>
          </w:tcPr>
          <w:p w14:paraId="524D8B7D" w14:textId="77777777" w:rsidR="00F550FF" w:rsidRDefault="00F550FF" w:rsidP="00F550FF"/>
          <w:p w14:paraId="7C7464E8" w14:textId="03B46FB1" w:rsidR="00F550FF" w:rsidRDefault="00F550FF" w:rsidP="00F550FF">
            <w:r>
              <w:rPr>
                <w:rFonts w:hint="eastAsia"/>
              </w:rPr>
              <w:t>내부</w:t>
            </w:r>
          </w:p>
        </w:tc>
      </w:tr>
      <w:tr w:rsidR="00F550FF" w14:paraId="5A0AC148" w14:textId="77777777" w:rsidTr="00260503">
        <w:tc>
          <w:tcPr>
            <w:tcW w:w="2065" w:type="dxa"/>
          </w:tcPr>
          <w:p w14:paraId="52EDA89F" w14:textId="456C39C4" w:rsidR="00F550FF" w:rsidRDefault="00F550FF" w:rsidP="00F550FF">
            <w:r>
              <w:rPr>
                <w:rFonts w:hint="eastAsia"/>
              </w:rPr>
              <w:t>LAX20</w:t>
            </w:r>
          </w:p>
        </w:tc>
        <w:tc>
          <w:tcPr>
            <w:tcW w:w="3690" w:type="dxa"/>
          </w:tcPr>
          <w:p w14:paraId="058B696D" w14:textId="77777777" w:rsidR="00F550FF" w:rsidRDefault="00F550FF" w:rsidP="00F550FF">
            <w:r>
              <w:rPr>
                <w:rFonts w:hint="eastAsia"/>
              </w:rPr>
              <w:t>2400~2500MHz</w:t>
            </w:r>
          </w:p>
          <w:p w14:paraId="484DC322" w14:textId="77777777" w:rsidR="00F550FF" w:rsidRDefault="00F550FF" w:rsidP="00F550FF">
            <w:r>
              <w:rPr>
                <w:rFonts w:hint="eastAsia"/>
              </w:rPr>
              <w:t>5100~5850MHz</w:t>
            </w:r>
          </w:p>
          <w:p w14:paraId="026AC26B" w14:textId="3D936805" w:rsidR="00F550FF" w:rsidRDefault="00F550FF" w:rsidP="00F550FF">
            <w:r>
              <w:rPr>
                <w:rFonts w:hint="eastAsia"/>
              </w:rPr>
              <w:t xml:space="preserve">WCDMA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LTE </w:t>
            </w:r>
            <w:r>
              <w:rPr>
                <w:rFonts w:hint="eastAsia"/>
              </w:rPr>
              <w:t>대역</w:t>
            </w:r>
          </w:p>
        </w:tc>
        <w:tc>
          <w:tcPr>
            <w:tcW w:w="1077" w:type="dxa"/>
          </w:tcPr>
          <w:p w14:paraId="54B13080" w14:textId="77777777" w:rsidR="00F550FF" w:rsidRDefault="00F550FF" w:rsidP="00F550FF"/>
        </w:tc>
        <w:tc>
          <w:tcPr>
            <w:tcW w:w="3063" w:type="dxa"/>
          </w:tcPr>
          <w:p w14:paraId="6CF25812" w14:textId="77777777" w:rsidR="00F550FF" w:rsidRDefault="00F550FF" w:rsidP="00F550FF">
            <w:proofErr w:type="spellStart"/>
            <w:r>
              <w:rPr>
                <w:rFonts w:hint="eastAsia"/>
              </w:rPr>
              <w:t>Netgear</w:t>
            </w:r>
            <w:proofErr w:type="spellEnd"/>
            <w:r>
              <w:rPr>
                <w:rFonts w:hint="eastAsia"/>
              </w:rPr>
              <w:t xml:space="preserve"> 400-10092-01</w:t>
            </w:r>
          </w:p>
          <w:p w14:paraId="31DC4D9B" w14:textId="77777777" w:rsidR="00F550FF" w:rsidRDefault="00F550FF" w:rsidP="00F550FF">
            <w:proofErr w:type="spellStart"/>
            <w:r>
              <w:rPr>
                <w:rFonts w:hint="eastAsia"/>
              </w:rPr>
              <w:t>Netgear</w:t>
            </w:r>
            <w:proofErr w:type="spellEnd"/>
            <w:r>
              <w:rPr>
                <w:rFonts w:hint="eastAsia"/>
              </w:rPr>
              <w:t xml:space="preserve"> 400-10092-01</w:t>
            </w:r>
          </w:p>
          <w:p w14:paraId="2C9E9018" w14:textId="295DFB24" w:rsidR="00F550FF" w:rsidRDefault="00F550FF" w:rsidP="00F550FF">
            <w:r>
              <w:rPr>
                <w:rFonts w:hint="eastAsia"/>
              </w:rPr>
              <w:t>내부</w:t>
            </w:r>
          </w:p>
        </w:tc>
      </w:tr>
      <w:tr w:rsidR="00F550FF" w14:paraId="5D9AA5FB" w14:textId="77777777" w:rsidTr="00260503">
        <w:tc>
          <w:tcPr>
            <w:tcW w:w="2065" w:type="dxa"/>
          </w:tcPr>
          <w:p w14:paraId="69A5DBD1" w14:textId="2370EC96" w:rsidR="00F550FF" w:rsidRDefault="00F550FF" w:rsidP="00F550FF">
            <w:r>
              <w:rPr>
                <w:rFonts w:hint="eastAsia"/>
              </w:rPr>
              <w:t>LM1200</w:t>
            </w:r>
          </w:p>
        </w:tc>
        <w:tc>
          <w:tcPr>
            <w:tcW w:w="3690" w:type="dxa"/>
          </w:tcPr>
          <w:p w14:paraId="1CAE7747" w14:textId="77777777" w:rsidR="00F550FF" w:rsidRDefault="00F550FF" w:rsidP="00F550FF">
            <w:r>
              <w:rPr>
                <w:rFonts w:hint="eastAsia"/>
              </w:rPr>
              <w:t>600MHz</w:t>
            </w:r>
          </w:p>
          <w:p w14:paraId="288BAC77" w14:textId="77777777" w:rsidR="00F550FF" w:rsidRDefault="00F550FF" w:rsidP="00F550FF">
            <w:r>
              <w:rPr>
                <w:rFonts w:hint="eastAsia"/>
              </w:rPr>
              <w:t>700MHz</w:t>
            </w:r>
          </w:p>
          <w:p w14:paraId="08751F5D" w14:textId="77777777" w:rsidR="00F550FF" w:rsidRDefault="00F550FF" w:rsidP="00F550FF">
            <w:r>
              <w:rPr>
                <w:rFonts w:hint="eastAsia"/>
              </w:rPr>
              <w:t>800MHz</w:t>
            </w:r>
          </w:p>
          <w:p w14:paraId="07ED480D" w14:textId="77777777" w:rsidR="00F550FF" w:rsidRDefault="00F550FF" w:rsidP="00F550FF">
            <w:r>
              <w:rPr>
                <w:rFonts w:hint="eastAsia"/>
              </w:rPr>
              <w:t>1700MHz</w:t>
            </w:r>
          </w:p>
          <w:p w14:paraId="1AEEDA03" w14:textId="625FD847" w:rsidR="00F550FF" w:rsidRDefault="00F550FF" w:rsidP="00F550FF">
            <w:r>
              <w:rPr>
                <w:rFonts w:hint="eastAsia"/>
              </w:rPr>
              <w:t>1800MHz</w:t>
            </w:r>
          </w:p>
        </w:tc>
        <w:tc>
          <w:tcPr>
            <w:tcW w:w="1077" w:type="dxa"/>
          </w:tcPr>
          <w:p w14:paraId="6B29F60A" w14:textId="77777777" w:rsidR="00F550FF" w:rsidRDefault="00F550FF" w:rsidP="00F550FF">
            <w:r>
              <w:rPr>
                <w:rFonts w:hint="eastAsia"/>
              </w:rPr>
              <w:t>8.55</w:t>
            </w:r>
          </w:p>
          <w:p w14:paraId="065E3C7A" w14:textId="77777777" w:rsidR="00F550FF" w:rsidRDefault="00F550FF" w:rsidP="00F550FF">
            <w:r>
              <w:rPr>
                <w:rFonts w:hint="eastAsia"/>
              </w:rPr>
              <w:t>8.73</w:t>
            </w:r>
          </w:p>
          <w:p w14:paraId="162D4B54" w14:textId="77777777" w:rsidR="00F550FF" w:rsidRDefault="00F550FF" w:rsidP="00F550FF">
            <w:r>
              <w:rPr>
                <w:rFonts w:hint="eastAsia"/>
              </w:rPr>
              <w:t>9.42</w:t>
            </w:r>
          </w:p>
          <w:p w14:paraId="5BDD6AB7" w14:textId="77777777" w:rsidR="00F550FF" w:rsidRDefault="00F550FF" w:rsidP="00F550FF">
            <w:r>
              <w:rPr>
                <w:rFonts w:hint="eastAsia"/>
              </w:rPr>
              <w:t>5</w:t>
            </w:r>
          </w:p>
          <w:p w14:paraId="582E6CF2" w14:textId="5853CFF6" w:rsidR="00F550FF" w:rsidRDefault="00F550FF" w:rsidP="00F550FF">
            <w:r>
              <w:rPr>
                <w:rFonts w:hint="eastAsia"/>
              </w:rPr>
              <w:t>8</w:t>
            </w:r>
          </w:p>
        </w:tc>
        <w:tc>
          <w:tcPr>
            <w:tcW w:w="3063" w:type="dxa"/>
          </w:tcPr>
          <w:p w14:paraId="0816612D" w14:textId="77777777" w:rsidR="00F550FF" w:rsidRDefault="00F550FF" w:rsidP="00F550FF"/>
        </w:tc>
      </w:tr>
      <w:tr w:rsidR="00F550FF" w14:paraId="68230531" w14:textId="77777777" w:rsidTr="00260503">
        <w:tc>
          <w:tcPr>
            <w:tcW w:w="2065" w:type="dxa"/>
          </w:tcPr>
          <w:p w14:paraId="6907F81F" w14:textId="6DCE3C61" w:rsidR="00F550FF" w:rsidRDefault="00F550FF" w:rsidP="00F550FF">
            <w:r>
              <w:rPr>
                <w:rFonts w:hint="eastAsia"/>
              </w:rPr>
              <w:t>NBR750</w:t>
            </w:r>
          </w:p>
        </w:tc>
        <w:tc>
          <w:tcPr>
            <w:tcW w:w="3690" w:type="dxa"/>
          </w:tcPr>
          <w:p w14:paraId="6FE32294" w14:textId="77777777" w:rsidR="00F550FF" w:rsidRDefault="00F550FF" w:rsidP="00F550FF">
            <w:r>
              <w:rPr>
                <w:rFonts w:hint="eastAsia"/>
              </w:rPr>
              <w:t xml:space="preserve">2.4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5GHz</w:t>
            </w:r>
          </w:p>
          <w:p w14:paraId="6CED2B56" w14:textId="4D4CA644" w:rsidR="00F550FF" w:rsidRDefault="00F550FF" w:rsidP="00F550FF">
            <w:r>
              <w:rPr>
                <w:rFonts w:hint="eastAsia"/>
              </w:rPr>
              <w:t xml:space="preserve">WCDMA, LTE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5G </w:t>
            </w:r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>:</w:t>
            </w:r>
          </w:p>
          <w:p w14:paraId="1673B4CF" w14:textId="43888582" w:rsidR="00F550FF" w:rsidRDefault="00F550FF" w:rsidP="00F550FF">
            <w:r>
              <w:rPr>
                <w:rFonts w:hint="eastAsia"/>
              </w:rPr>
              <w:t>663~849</w:t>
            </w:r>
          </w:p>
          <w:p w14:paraId="298F741A" w14:textId="55653280" w:rsidR="00F550FF" w:rsidRDefault="00F550FF" w:rsidP="00F550FF">
            <w:r>
              <w:rPr>
                <w:rFonts w:hint="eastAsia"/>
              </w:rPr>
              <w:t>1710~1915</w:t>
            </w:r>
          </w:p>
          <w:p w14:paraId="71C6AB1B" w14:textId="7BC541AB" w:rsidR="00F550FF" w:rsidRDefault="00F550FF" w:rsidP="00F550FF">
            <w:r>
              <w:rPr>
                <w:rFonts w:hint="eastAsia"/>
              </w:rPr>
              <w:t>2305~3700</w:t>
            </w:r>
          </w:p>
        </w:tc>
        <w:tc>
          <w:tcPr>
            <w:tcW w:w="1077" w:type="dxa"/>
          </w:tcPr>
          <w:p w14:paraId="01118EA7" w14:textId="34A754E7" w:rsidR="00F550FF" w:rsidRDefault="00F550FF" w:rsidP="00F550FF">
            <w:r>
              <w:rPr>
                <w:rFonts w:hint="eastAsia"/>
              </w:rPr>
              <w:t>내부</w:t>
            </w:r>
          </w:p>
          <w:p w14:paraId="509126A6" w14:textId="77777777" w:rsidR="00F550FF" w:rsidRDefault="00F550FF" w:rsidP="00F550FF"/>
          <w:p w14:paraId="63E48ED5" w14:textId="77777777" w:rsidR="00F550FF" w:rsidRDefault="00F550FF" w:rsidP="00F550FF">
            <w:r>
              <w:rPr>
                <w:rFonts w:hint="eastAsia"/>
              </w:rPr>
              <w:t>-2.8</w:t>
            </w:r>
          </w:p>
          <w:p w14:paraId="2E1E1BD4" w14:textId="70E387FB" w:rsidR="00F550FF" w:rsidRDefault="00F550FF" w:rsidP="00F550FF">
            <w:r>
              <w:rPr>
                <w:rFonts w:hint="eastAsia"/>
              </w:rPr>
              <w:t>-4.0</w:t>
            </w:r>
          </w:p>
          <w:p w14:paraId="6D9F0F96" w14:textId="38B00166" w:rsidR="00F550FF" w:rsidRDefault="00F550FF" w:rsidP="00F550FF">
            <w:r>
              <w:rPr>
                <w:rFonts w:hint="eastAsia"/>
              </w:rPr>
              <w:t>-4.53</w:t>
            </w:r>
          </w:p>
        </w:tc>
        <w:tc>
          <w:tcPr>
            <w:tcW w:w="3063" w:type="dxa"/>
          </w:tcPr>
          <w:p w14:paraId="4955D0F4" w14:textId="77777777" w:rsidR="00F550FF" w:rsidRDefault="00F550FF" w:rsidP="00F550FF"/>
          <w:p w14:paraId="0A25D32C" w14:textId="7C3E0351" w:rsidR="00F550FF" w:rsidRDefault="00F550FF" w:rsidP="00F550FF">
            <w:r>
              <w:rPr>
                <w:rFonts w:hint="eastAsia"/>
              </w:rPr>
              <w:t>내부</w:t>
            </w:r>
          </w:p>
        </w:tc>
      </w:tr>
      <w:tr w:rsidR="00F550FF" w14:paraId="4985B816" w14:textId="77777777" w:rsidTr="00260503">
        <w:tc>
          <w:tcPr>
            <w:tcW w:w="2065" w:type="dxa"/>
          </w:tcPr>
          <w:p w14:paraId="2C3F6DC9" w14:textId="1FA595D6" w:rsidR="00F550FF" w:rsidRDefault="00F550FF" w:rsidP="00F550FF">
            <w:r>
              <w:rPr>
                <w:rFonts w:hint="eastAsia"/>
              </w:rPr>
              <w:t>LBR20</w:t>
            </w:r>
          </w:p>
        </w:tc>
        <w:tc>
          <w:tcPr>
            <w:tcW w:w="3690" w:type="dxa"/>
          </w:tcPr>
          <w:p w14:paraId="39EAF38D" w14:textId="77777777" w:rsidR="00F550FF" w:rsidRDefault="00F550FF" w:rsidP="00F550FF">
            <w:r>
              <w:rPr>
                <w:rFonts w:hint="eastAsia"/>
              </w:rPr>
              <w:t xml:space="preserve">2.4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5GHz</w:t>
            </w:r>
          </w:p>
          <w:p w14:paraId="1863814D" w14:textId="058E2C69" w:rsidR="00F550FF" w:rsidRDefault="00F550FF" w:rsidP="00F550FF">
            <w:r>
              <w:rPr>
                <w:rFonts w:hint="eastAsia"/>
              </w:rPr>
              <w:t xml:space="preserve">WCDMA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LTE </w:t>
            </w:r>
            <w:r>
              <w:rPr>
                <w:rFonts w:hint="eastAsia"/>
              </w:rPr>
              <w:t>대역</w:t>
            </w:r>
          </w:p>
        </w:tc>
        <w:tc>
          <w:tcPr>
            <w:tcW w:w="1077" w:type="dxa"/>
          </w:tcPr>
          <w:p w14:paraId="3C64332D" w14:textId="3A4A76DC" w:rsidR="00F550FF" w:rsidRDefault="00F550FF" w:rsidP="00F550FF">
            <w:r>
              <w:rPr>
                <w:rFonts w:hint="eastAsia"/>
              </w:rPr>
              <w:t>내부</w:t>
            </w:r>
          </w:p>
        </w:tc>
        <w:tc>
          <w:tcPr>
            <w:tcW w:w="3063" w:type="dxa"/>
          </w:tcPr>
          <w:p w14:paraId="55BEB109" w14:textId="77777777" w:rsidR="00F550FF" w:rsidRDefault="00F550FF" w:rsidP="00F550FF">
            <w:r>
              <w:rPr>
                <w:rFonts w:hint="eastAsia"/>
              </w:rPr>
              <w:t>내부</w:t>
            </w:r>
          </w:p>
          <w:p w14:paraId="6B0C14C5" w14:textId="0F9A7B51" w:rsidR="00F550FF" w:rsidRDefault="00F550FF" w:rsidP="00F550FF">
            <w:r>
              <w:rPr>
                <w:rFonts w:hint="eastAsia"/>
              </w:rPr>
              <w:t>내부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Netgear</w:t>
            </w:r>
            <w:proofErr w:type="spellEnd"/>
            <w:r>
              <w:rPr>
                <w:rFonts w:hint="eastAsia"/>
              </w:rPr>
              <w:t xml:space="preserve"> 6000451</w:t>
            </w:r>
          </w:p>
        </w:tc>
      </w:tr>
      <w:tr w:rsidR="00260503" w14:paraId="66586DFF" w14:textId="77777777" w:rsidTr="00260503">
        <w:tc>
          <w:tcPr>
            <w:tcW w:w="2065" w:type="dxa"/>
          </w:tcPr>
          <w:p w14:paraId="355D9A58" w14:textId="4E61DDC9" w:rsidR="00260503" w:rsidRPr="00E63B27" w:rsidRDefault="00260503" w:rsidP="00260503">
            <w:pPr>
              <w:rPr>
                <w:color w:val="FF0000"/>
              </w:rPr>
            </w:pPr>
            <w:bookmarkStart w:id="14" w:name="_Hlk106972905"/>
            <w:r>
              <w:rPr>
                <w:rFonts w:hint="eastAsia"/>
                <w:color w:val="FF0000"/>
              </w:rPr>
              <w:t>MR61XX/MR64XX/MR65XX</w:t>
            </w:r>
          </w:p>
        </w:tc>
        <w:tc>
          <w:tcPr>
            <w:tcW w:w="3690" w:type="dxa"/>
          </w:tcPr>
          <w:p w14:paraId="4F478A8F" w14:textId="38B67B18" w:rsidR="00260503" w:rsidRDefault="00260503" w:rsidP="00260503">
            <w:r>
              <w:rPr>
                <w:rFonts w:hint="eastAsia"/>
              </w:rPr>
              <w:t>2.4</w:t>
            </w:r>
            <w:r w:rsidR="00C465D6">
              <w:t>GHz</w:t>
            </w:r>
            <w:r>
              <w:rPr>
                <w:rFonts w:hint="eastAsia"/>
              </w:rPr>
              <w:t>, 5GHz, 6GHz</w:t>
            </w:r>
          </w:p>
          <w:p w14:paraId="069B7BC6" w14:textId="3B970B1C" w:rsidR="00260503" w:rsidRDefault="00260503" w:rsidP="00260503">
            <w:r>
              <w:rPr>
                <w:rFonts w:hint="eastAsia"/>
              </w:rPr>
              <w:lastRenderedPageBreak/>
              <w:t xml:space="preserve">WCDMA, LTE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5G </w:t>
            </w:r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>:</w:t>
            </w:r>
          </w:p>
          <w:p w14:paraId="625A9F6D" w14:textId="7D7D8EAF" w:rsidR="0034553B" w:rsidRDefault="0034553B" w:rsidP="00260503">
            <w:r>
              <w:rPr>
                <w:rFonts w:hint="eastAsia"/>
              </w:rPr>
              <w:t>B30(2305~2312.5MHz)</w:t>
            </w:r>
          </w:p>
          <w:p w14:paraId="4F7A6DC7" w14:textId="3080144B" w:rsidR="0034553B" w:rsidRDefault="0034553B" w:rsidP="00260503">
            <w:r>
              <w:rPr>
                <w:rFonts w:hint="eastAsia"/>
              </w:rPr>
              <w:t>B48(3552.5~3697.5MHz)</w:t>
            </w:r>
          </w:p>
          <w:p w14:paraId="7F755109" w14:textId="056A1190" w:rsidR="0034553B" w:rsidRDefault="0034553B" w:rsidP="00260503"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LTE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5G </w:t>
            </w:r>
            <w:r>
              <w:rPr>
                <w:rFonts w:hint="eastAsia"/>
              </w:rPr>
              <w:t>대역</w:t>
            </w:r>
          </w:p>
          <w:p w14:paraId="62F6EFBE" w14:textId="6089CDA5" w:rsidR="00620D32" w:rsidRDefault="00620D32" w:rsidP="00260503"/>
        </w:tc>
        <w:tc>
          <w:tcPr>
            <w:tcW w:w="1077" w:type="dxa"/>
          </w:tcPr>
          <w:p w14:paraId="51CFDB2C" w14:textId="77777777" w:rsidR="00260503" w:rsidRDefault="00260503" w:rsidP="00260503">
            <w:r>
              <w:rPr>
                <w:rFonts w:hint="eastAsia"/>
              </w:rPr>
              <w:lastRenderedPageBreak/>
              <w:t>내부</w:t>
            </w:r>
            <w:r>
              <w:rPr>
                <w:rFonts w:hint="eastAsia"/>
              </w:rPr>
              <w:t>.</w:t>
            </w:r>
          </w:p>
          <w:p w14:paraId="2E17F68F" w14:textId="2B05662F" w:rsidR="00260503" w:rsidRDefault="00AC1FC9" w:rsidP="00260503">
            <w:r>
              <w:rPr>
                <w:rFonts w:hint="eastAsia"/>
              </w:rPr>
              <w:lastRenderedPageBreak/>
              <w:t>Ant1, Ant2</w:t>
            </w:r>
          </w:p>
          <w:p w14:paraId="48CCB446" w14:textId="3CBAA69D" w:rsidR="0034553B" w:rsidRDefault="00AC1FC9" w:rsidP="00260503">
            <w:r>
              <w:rPr>
                <w:rFonts w:hint="eastAsia"/>
              </w:rPr>
              <w:t xml:space="preserve">   - </w:t>
            </w:r>
            <w:proofErr w:type="gramStart"/>
            <w:r>
              <w:rPr>
                <w:rFonts w:hint="eastAsia"/>
              </w:rPr>
              <w:t xml:space="preserve">  ,</w:t>
            </w:r>
            <w:proofErr w:type="gramEnd"/>
            <w:r>
              <w:rPr>
                <w:rFonts w:hint="eastAsia"/>
              </w:rPr>
              <w:t xml:space="preserve"> 1.05</w:t>
            </w:r>
          </w:p>
          <w:p w14:paraId="7EBA3C01" w14:textId="6010F207" w:rsidR="0034553B" w:rsidRDefault="009C2166" w:rsidP="00260503">
            <w:r>
              <w:rPr>
                <w:rFonts w:hint="eastAsia"/>
              </w:rPr>
              <w:t>0.17, 0.47</w:t>
            </w:r>
          </w:p>
          <w:p w14:paraId="1FE001FF" w14:textId="19195216" w:rsidR="002B58BB" w:rsidRDefault="00AC1FC9" w:rsidP="00260503"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4  ,</w:t>
            </w:r>
            <w:proofErr w:type="gramEnd"/>
            <w:r>
              <w:rPr>
                <w:rFonts w:hint="eastAsia"/>
              </w:rPr>
              <w:t xml:space="preserve">  4</w:t>
            </w:r>
          </w:p>
          <w:p w14:paraId="36583AB2" w14:textId="0A474958" w:rsidR="00F21D50" w:rsidRDefault="00F21D50"/>
        </w:tc>
        <w:tc>
          <w:tcPr>
            <w:tcW w:w="3063" w:type="dxa"/>
          </w:tcPr>
          <w:p w14:paraId="2A0E9E7C" w14:textId="77777777" w:rsidR="00260503" w:rsidRDefault="00260503" w:rsidP="00260503"/>
          <w:p w14:paraId="71D07D00" w14:textId="0DE2BE09" w:rsidR="00260503" w:rsidRDefault="00260503" w:rsidP="00260503">
            <w:r>
              <w:rPr>
                <w:rFonts w:hint="eastAsia"/>
              </w:rPr>
              <w:lastRenderedPageBreak/>
              <w:t>내부</w:t>
            </w:r>
          </w:p>
        </w:tc>
      </w:tr>
      <w:tr w:rsidR="00260503" w14:paraId="354C974B" w14:textId="77777777" w:rsidTr="00260503">
        <w:tc>
          <w:tcPr>
            <w:tcW w:w="2065" w:type="dxa"/>
          </w:tcPr>
          <w:p w14:paraId="60011B86" w14:textId="57105735" w:rsidR="00260503" w:rsidRPr="00E63B27" w:rsidRDefault="00260503" w:rsidP="00F550FF">
            <w:pPr>
              <w:rPr>
                <w:color w:val="FF0000"/>
              </w:rPr>
            </w:pPr>
          </w:p>
        </w:tc>
        <w:tc>
          <w:tcPr>
            <w:tcW w:w="3690" w:type="dxa"/>
          </w:tcPr>
          <w:p w14:paraId="2589DB1E" w14:textId="66ADDCA5" w:rsidR="00315237" w:rsidRDefault="00315237" w:rsidP="00F550FF"/>
        </w:tc>
        <w:tc>
          <w:tcPr>
            <w:tcW w:w="1077" w:type="dxa"/>
          </w:tcPr>
          <w:p w14:paraId="34A7D5E8" w14:textId="0D2EDCF6" w:rsidR="00315237" w:rsidRDefault="00315237" w:rsidP="00F550FF"/>
        </w:tc>
        <w:tc>
          <w:tcPr>
            <w:tcW w:w="3063" w:type="dxa"/>
          </w:tcPr>
          <w:p w14:paraId="25C5EE1D" w14:textId="77777777" w:rsidR="00260503" w:rsidRDefault="00260503" w:rsidP="00F550FF"/>
        </w:tc>
      </w:tr>
    </w:tbl>
    <w:p w14:paraId="32307509" w14:textId="2D34DF45" w:rsidR="004E534D" w:rsidRPr="004E534D" w:rsidRDefault="00086ECA" w:rsidP="00481C42">
      <w:pPr>
        <w:pStyle w:val="Heading1"/>
      </w:pPr>
      <w:bookmarkStart w:id="15" w:name="_Toc118907743"/>
      <w:bookmarkEnd w:id="14"/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운용에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규제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(GB, UK </w:t>
      </w:r>
      <w:r>
        <w:rPr>
          <w:rFonts w:hint="eastAsia"/>
        </w:rPr>
        <w:t>및</w:t>
      </w:r>
      <w:r>
        <w:rPr>
          <w:rFonts w:hint="eastAsia"/>
        </w:rPr>
        <w:t xml:space="preserve"> EU)</w:t>
      </w:r>
      <w:bookmarkEnd w:id="15"/>
    </w:p>
    <w:p w14:paraId="0806BB9B" w14:textId="5326F58B" w:rsidR="00AC23E2" w:rsidRDefault="00AC23E2" w:rsidP="004E534D">
      <w:pPr>
        <w:spacing w:line="240" w:lineRule="auto"/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섹션은</w:t>
      </w:r>
      <w:r>
        <w:rPr>
          <w:rFonts w:hint="eastAsia"/>
        </w:rPr>
        <w:t xml:space="preserve"> CE </w:t>
      </w:r>
      <w:r>
        <w:rPr>
          <w:rFonts w:hint="eastAsia"/>
        </w:rPr>
        <w:t>마크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>/</w:t>
      </w:r>
      <w:r>
        <w:rPr>
          <w:rFonts w:hint="eastAsia"/>
        </w:rPr>
        <w:t>또는</w:t>
      </w:r>
      <w:r>
        <w:rPr>
          <w:rFonts w:hint="eastAsia"/>
        </w:rPr>
        <w:t xml:space="preserve"> UKCA </w:t>
      </w:r>
      <w:r>
        <w:rPr>
          <w:rFonts w:hint="eastAsia"/>
        </w:rPr>
        <w:t>마크가</w:t>
      </w:r>
      <w:r>
        <w:rPr>
          <w:rFonts w:hint="eastAsia"/>
        </w:rPr>
        <w:t xml:space="preserve"> </w:t>
      </w:r>
      <w:r>
        <w:rPr>
          <w:rFonts w:hint="eastAsia"/>
        </w:rPr>
        <w:t>부착된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0557DAEA" w14:textId="2DB31AB2" w:rsidR="00AC23E2" w:rsidRDefault="00AC23E2" w:rsidP="004E534D">
      <w:pPr>
        <w:spacing w:line="240" w:lineRule="auto"/>
        <w:rPr>
          <w:rFonts w:cs="Arial"/>
        </w:rPr>
      </w:pPr>
      <w:r>
        <w:rPr>
          <w:rFonts w:hint="eastAsia"/>
          <w:noProof/>
        </w:rPr>
        <w:drawing>
          <wp:inline distT="0" distB="0" distL="0" distR="0" wp14:anchorId="64BECF13" wp14:editId="581FB314">
            <wp:extent cx="323850" cy="222595"/>
            <wp:effectExtent l="0" t="0" r="0" b="6350"/>
            <wp:docPr id="2" name="Picture 2" descr="V:\Engineering\TechnicalPublications\4TechPubs\Templates\Manuals FM-10\Manuals_FM10_5April13\FrameSrc\Images\ImgSrc\CE_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ngineering\TechnicalPublications\4TechPubs\Templates\Manuals FM-10\Manuals_FM10_5April13\FrameSrc\Images\ImgSrc\CE_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1" cy="22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hint="eastAsia"/>
          <w:noProof/>
        </w:rPr>
        <w:drawing>
          <wp:inline distT="0" distB="0" distL="0" distR="0" wp14:anchorId="4B13EE9D" wp14:editId="6938FDAA">
            <wp:extent cx="238125" cy="237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CA black fill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5" cy="25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</w:p>
    <w:p w14:paraId="1675FFED" w14:textId="77777777" w:rsidR="004E534D" w:rsidRPr="004E534D" w:rsidRDefault="004E534D" w:rsidP="004E534D">
      <w:pPr>
        <w:spacing w:line="240" w:lineRule="auto"/>
        <w:rPr>
          <w:rFonts w:cs="Arial"/>
        </w:rPr>
      </w:pPr>
      <w:r>
        <w:rPr>
          <w:rFonts w:hint="eastAsia"/>
        </w:rPr>
        <w:t xml:space="preserve">CE </w:t>
      </w:r>
      <w:r>
        <w:rPr>
          <w:rFonts w:hint="eastAsia"/>
        </w:rPr>
        <w:t>마크가</w:t>
      </w:r>
      <w:r>
        <w:rPr>
          <w:rFonts w:hint="eastAsia"/>
        </w:rPr>
        <w:t xml:space="preserve"> </w:t>
      </w:r>
      <w:r>
        <w:rPr>
          <w:rFonts w:hint="eastAsia"/>
        </w:rPr>
        <w:t>부착된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EU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>.</w:t>
      </w:r>
    </w:p>
    <w:p w14:paraId="47E7F46C" w14:textId="77777777" w:rsidR="00086ECA" w:rsidRDefault="00086ECA" w:rsidP="00086ECA">
      <w:pPr>
        <w:pStyle w:val="ListParagraph"/>
        <w:numPr>
          <w:ilvl w:val="0"/>
          <w:numId w:val="11"/>
        </w:numPr>
        <w:spacing w:line="240" w:lineRule="auto"/>
        <w:rPr>
          <w:rFonts w:cs="Arial"/>
        </w:rPr>
      </w:pPr>
      <w:r>
        <w:rPr>
          <w:rFonts w:hint="eastAsia"/>
        </w:rPr>
        <w:t>에코디자인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r>
        <w:rPr>
          <w:rFonts w:hint="eastAsia"/>
        </w:rPr>
        <w:t xml:space="preserve"> 2009/125/EC</w:t>
      </w:r>
    </w:p>
    <w:p w14:paraId="2898BE75" w14:textId="77777777" w:rsidR="00086ECA" w:rsidRDefault="00086ECA" w:rsidP="00086ECA">
      <w:pPr>
        <w:pStyle w:val="ListParagraph"/>
        <w:numPr>
          <w:ilvl w:val="0"/>
          <w:numId w:val="11"/>
        </w:numPr>
        <w:spacing w:after="60" w:line="240" w:lineRule="auto"/>
        <w:rPr>
          <w:rFonts w:cs="Arial"/>
        </w:rPr>
      </w:pPr>
      <w:r>
        <w:rPr>
          <w:rFonts w:hint="eastAsia"/>
        </w:rPr>
        <w:t xml:space="preserve">RoHS </w:t>
      </w:r>
      <w:r>
        <w:rPr>
          <w:rFonts w:hint="eastAsia"/>
        </w:rPr>
        <w:t>지침</w:t>
      </w:r>
      <w:r>
        <w:rPr>
          <w:rFonts w:hint="eastAsia"/>
        </w:rPr>
        <w:t xml:space="preserve"> 2011/65/EU</w:t>
      </w:r>
    </w:p>
    <w:p w14:paraId="06CF6593" w14:textId="77777777" w:rsidR="00086ECA" w:rsidRPr="00086ECA" w:rsidRDefault="00086ECA" w:rsidP="00086ECA">
      <w:pPr>
        <w:spacing w:after="0" w:line="240" w:lineRule="auto"/>
        <w:ind w:left="360"/>
        <w:rPr>
          <w:rFonts w:cs="Arial"/>
        </w:rPr>
      </w:pP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장비가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>.</w:t>
      </w:r>
    </w:p>
    <w:p w14:paraId="5D786E6D" w14:textId="77777777" w:rsidR="004E534D" w:rsidRPr="004E534D" w:rsidRDefault="00594E54" w:rsidP="004E534D">
      <w:pPr>
        <w:pStyle w:val="ListParagraph"/>
        <w:numPr>
          <w:ilvl w:val="0"/>
          <w:numId w:val="11"/>
        </w:numPr>
        <w:spacing w:line="240" w:lineRule="auto"/>
        <w:rPr>
          <w:rFonts w:cs="Arial"/>
        </w:rPr>
      </w:pPr>
      <w:r>
        <w:rPr>
          <w:rFonts w:hint="eastAsia"/>
        </w:rPr>
        <w:t xml:space="preserve">EMC </w:t>
      </w:r>
      <w:r>
        <w:rPr>
          <w:rFonts w:hint="eastAsia"/>
        </w:rPr>
        <w:t>지침</w:t>
      </w:r>
      <w:r>
        <w:rPr>
          <w:rFonts w:hint="eastAsia"/>
        </w:rPr>
        <w:t xml:space="preserve"> 2014/30/EU</w:t>
      </w:r>
    </w:p>
    <w:p w14:paraId="70312403" w14:textId="77777777" w:rsidR="004E534D" w:rsidRDefault="004E534D" w:rsidP="00086ECA">
      <w:pPr>
        <w:pStyle w:val="ListParagraph"/>
        <w:numPr>
          <w:ilvl w:val="0"/>
          <w:numId w:val="11"/>
        </w:numPr>
        <w:spacing w:after="60" w:line="240" w:lineRule="auto"/>
        <w:rPr>
          <w:rFonts w:cs="Arial"/>
        </w:rPr>
      </w:pPr>
      <w:r>
        <w:rPr>
          <w:rFonts w:hint="eastAsia"/>
        </w:rPr>
        <w:t>저전압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r>
        <w:rPr>
          <w:rFonts w:hint="eastAsia"/>
        </w:rPr>
        <w:t xml:space="preserve"> 2014/35/EU</w:t>
      </w:r>
    </w:p>
    <w:p w14:paraId="283F6DD1" w14:textId="77777777" w:rsidR="00086ECA" w:rsidRPr="00086ECA" w:rsidRDefault="00086ECA" w:rsidP="00086ECA">
      <w:pPr>
        <w:spacing w:after="0" w:line="240" w:lineRule="auto"/>
        <w:ind w:left="360"/>
        <w:rPr>
          <w:rFonts w:cs="Arial"/>
        </w:rPr>
      </w:pP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장비의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>.</w:t>
      </w:r>
    </w:p>
    <w:p w14:paraId="2464C5F7" w14:textId="77777777" w:rsidR="00631365" w:rsidRDefault="00631365" w:rsidP="004E534D">
      <w:pPr>
        <w:pStyle w:val="ListParagraph"/>
        <w:numPr>
          <w:ilvl w:val="0"/>
          <w:numId w:val="11"/>
        </w:numPr>
        <w:spacing w:line="240" w:lineRule="auto"/>
        <w:rPr>
          <w:rFonts w:cs="Arial"/>
        </w:rPr>
      </w:pP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r>
        <w:rPr>
          <w:rFonts w:hint="eastAsia"/>
        </w:rPr>
        <w:t>(RED) 2014/53/EU</w:t>
      </w:r>
    </w:p>
    <w:p w14:paraId="490B62CE" w14:textId="6CE37A1E" w:rsidR="004E534D" w:rsidRDefault="004E534D" w:rsidP="004E534D">
      <w:pPr>
        <w:rPr>
          <w:rFonts w:cs="Arial"/>
        </w:rPr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r>
        <w:rPr>
          <w:rFonts w:hint="eastAsia"/>
        </w:rPr>
        <w:t xml:space="preserve"> </w:t>
      </w:r>
      <w:r>
        <w:rPr>
          <w:rFonts w:hint="eastAsia"/>
        </w:rPr>
        <w:t>준수는</w:t>
      </w:r>
      <w:r>
        <w:rPr>
          <w:rFonts w:hint="eastAsia"/>
        </w:rPr>
        <w:t xml:space="preserve"> EU </w:t>
      </w:r>
      <w:r>
        <w:rPr>
          <w:rFonts w:hint="eastAsia"/>
        </w:rPr>
        <w:t>적합성</w:t>
      </w:r>
      <w:r>
        <w:rPr>
          <w:rFonts w:hint="eastAsia"/>
        </w:rPr>
        <w:t xml:space="preserve"> </w:t>
      </w:r>
      <w:r>
        <w:rPr>
          <w:rFonts w:hint="eastAsia"/>
        </w:rPr>
        <w:t>선언에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통일</w:t>
      </w:r>
      <w:r>
        <w:rPr>
          <w:rFonts w:hint="eastAsia"/>
        </w:rPr>
        <w:t xml:space="preserve"> </w:t>
      </w:r>
      <w:r>
        <w:rPr>
          <w:rFonts w:hint="eastAsia"/>
        </w:rPr>
        <w:t>표준을</w:t>
      </w:r>
      <w:r>
        <w:rPr>
          <w:rFonts w:hint="eastAsia"/>
        </w:rPr>
        <w:t xml:space="preserve"> </w:t>
      </w:r>
      <w:r>
        <w:rPr>
          <w:rFonts w:hint="eastAsia"/>
        </w:rPr>
        <w:t>준수한다는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가리킵니다</w:t>
      </w:r>
      <w:r>
        <w:rPr>
          <w:rFonts w:hint="eastAsia"/>
        </w:rPr>
        <w:t xml:space="preserve">. EU CE </w:t>
      </w:r>
      <w:r>
        <w:rPr>
          <w:rFonts w:hint="eastAsia"/>
        </w:rPr>
        <w:t>적합성</w:t>
      </w:r>
      <w:r>
        <w:rPr>
          <w:rFonts w:hint="eastAsia"/>
        </w:rPr>
        <w:t xml:space="preserve"> </w:t>
      </w:r>
      <w:r>
        <w:rPr>
          <w:rFonts w:hint="eastAsia"/>
        </w:rPr>
        <w:t>선언은</w:t>
      </w:r>
      <w:r>
        <w:rPr>
          <w:rFonts w:hint="eastAsia"/>
        </w:rPr>
        <w:t xml:space="preserve"> </w:t>
      </w:r>
      <w:hyperlink r:id="rId17" w:history="1">
        <w:r>
          <w:rPr>
            <w:rStyle w:val="Hyperlink"/>
            <w:rFonts w:hint="eastAsia"/>
          </w:rPr>
          <w:t>http://support.netgear.com/app/answers/detail/a_id/11621/</w:t>
        </w:r>
      </w:hyperlink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C2C461C" w14:textId="23454CDD" w:rsidR="000A4825" w:rsidRDefault="000A4825" w:rsidP="000A4825">
      <w:pPr>
        <w:spacing w:line="240" w:lineRule="auto"/>
        <w:rPr>
          <w:rFonts w:cs="Arial"/>
        </w:rPr>
      </w:pPr>
      <w:r>
        <w:rPr>
          <w:rFonts w:hint="eastAsia"/>
        </w:rPr>
        <w:t xml:space="preserve">UKCA </w:t>
      </w:r>
      <w:r>
        <w:rPr>
          <w:rFonts w:hint="eastAsia"/>
        </w:rPr>
        <w:t>마크가</w:t>
      </w:r>
      <w:r>
        <w:rPr>
          <w:rFonts w:hint="eastAsia"/>
        </w:rPr>
        <w:t xml:space="preserve"> </w:t>
      </w:r>
      <w:r>
        <w:rPr>
          <w:rFonts w:hint="eastAsia"/>
        </w:rPr>
        <w:t>부착된</w:t>
      </w:r>
      <w:r>
        <w:rPr>
          <w:rFonts w:hint="eastAsia"/>
        </w:rPr>
        <w:t xml:space="preserve"> </w:t>
      </w:r>
      <w:r>
        <w:rPr>
          <w:rFonts w:hint="eastAsia"/>
        </w:rPr>
        <w:t>상품은</w:t>
      </w:r>
      <w:r>
        <w:rPr>
          <w:rFonts w:hint="eastAsia"/>
        </w:rPr>
        <w:t xml:space="preserve"> </w:t>
      </w:r>
      <w:r>
        <w:rPr>
          <w:rFonts w:hint="eastAsia"/>
        </w:rPr>
        <w:t>영국</w:t>
      </w:r>
      <w:r>
        <w:rPr>
          <w:rFonts w:hint="eastAsia"/>
        </w:rPr>
        <w:t xml:space="preserve"> </w:t>
      </w:r>
      <w:r>
        <w:rPr>
          <w:rFonts w:hint="eastAsia"/>
        </w:rPr>
        <w:t>법령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UKCA </w:t>
      </w:r>
      <w:r>
        <w:rPr>
          <w:rFonts w:hint="eastAsia"/>
        </w:rPr>
        <w:t>적합성</w:t>
      </w:r>
      <w:r>
        <w:rPr>
          <w:rFonts w:hint="eastAsia"/>
        </w:rPr>
        <w:t xml:space="preserve"> </w:t>
      </w:r>
      <w:r>
        <w:rPr>
          <w:rFonts w:hint="eastAsia"/>
        </w:rPr>
        <w:t>선언에</w:t>
      </w:r>
      <w:r>
        <w:rPr>
          <w:rFonts w:hint="eastAsia"/>
        </w:rPr>
        <w:t xml:space="preserve"> </w:t>
      </w:r>
      <w:r>
        <w:rPr>
          <w:rFonts w:hint="eastAsia"/>
        </w:rPr>
        <w:t>나타난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적절하게</w:t>
      </w:r>
      <w:r>
        <w:rPr>
          <w:rFonts w:hint="eastAsia"/>
        </w:rPr>
        <w:t xml:space="preserve"> </w:t>
      </w:r>
      <w:r>
        <w:rPr>
          <w:rFonts w:hint="eastAsia"/>
        </w:rPr>
        <w:t>지정된</w:t>
      </w:r>
      <w:r>
        <w:rPr>
          <w:rFonts w:hint="eastAsia"/>
        </w:rPr>
        <w:t xml:space="preserve"> </w:t>
      </w:r>
      <w:r>
        <w:rPr>
          <w:rFonts w:hint="eastAsia"/>
        </w:rPr>
        <w:t>표준을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 xml:space="preserve">. UKCA </w:t>
      </w:r>
      <w:r>
        <w:rPr>
          <w:rFonts w:hint="eastAsia"/>
        </w:rPr>
        <w:t>적합성</w:t>
      </w:r>
      <w:r>
        <w:rPr>
          <w:rFonts w:hint="eastAsia"/>
        </w:rPr>
        <w:t xml:space="preserve"> </w:t>
      </w:r>
      <w:r>
        <w:rPr>
          <w:rFonts w:hint="eastAsia"/>
        </w:rPr>
        <w:t>선언은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주소에서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34A28F2E" w14:textId="7A525979" w:rsidR="000A4825" w:rsidRPr="004E534D" w:rsidRDefault="00B433E6" w:rsidP="000A4825">
      <w:pPr>
        <w:spacing w:line="240" w:lineRule="auto"/>
        <w:rPr>
          <w:rFonts w:cs="Arial"/>
        </w:rPr>
      </w:pPr>
      <w:hyperlink r:id="rId18" w:history="1">
        <w:r w:rsidR="00E63B27">
          <w:rPr>
            <w:rFonts w:hint="eastAsia"/>
            <w:color w:val="0563C1"/>
            <w:u w:val="single"/>
          </w:rPr>
          <w:t>https://kb.netgear.com/000062897/UKCA-Declarations-of-Conformity</w:t>
        </w:r>
      </w:hyperlink>
    </w:p>
    <w:p w14:paraId="54DA5D04" w14:textId="77777777" w:rsidR="000C0C1B" w:rsidRDefault="000C0C1B" w:rsidP="0060535B">
      <w:pPr>
        <w:pStyle w:val="Heading2"/>
      </w:pPr>
      <w:bookmarkStart w:id="16" w:name="_Toc118907744"/>
      <w:r>
        <w:rPr>
          <w:rFonts w:hint="eastAsia"/>
        </w:rPr>
        <w:t xml:space="preserve">2014/53/EU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지침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RED) </w:t>
      </w:r>
      <w:r>
        <w:rPr>
          <w:rFonts w:hint="eastAsia"/>
        </w:rPr>
        <w:t>준수</w:t>
      </w:r>
      <w:bookmarkEnd w:id="16"/>
    </w:p>
    <w:p w14:paraId="2651449F" w14:textId="247618D8" w:rsidR="00944A3B" w:rsidRDefault="00B76660" w:rsidP="004E534D">
      <w:pPr>
        <w:rPr>
          <w:rFonts w:cs="Arial"/>
        </w:rPr>
      </w:pPr>
      <w:r>
        <w:rPr>
          <w:rFonts w:hint="eastAsia"/>
        </w:rPr>
        <w:t>조사된</w:t>
      </w:r>
      <w:r>
        <w:rPr>
          <w:rFonts w:hint="eastAsia"/>
        </w:rPr>
        <w:t xml:space="preserve"> </w:t>
      </w:r>
      <w:r>
        <w:rPr>
          <w:rFonts w:hint="eastAsia"/>
        </w:rPr>
        <w:t>바에</w:t>
      </w:r>
      <w:r>
        <w:rPr>
          <w:rFonts w:hint="eastAsia"/>
        </w:rPr>
        <w:t xml:space="preserve"> </w:t>
      </w:r>
      <w:r>
        <w:rPr>
          <w:rFonts w:hint="eastAsia"/>
        </w:rPr>
        <w:t>따르면</w:t>
      </w:r>
      <w:r>
        <w:rPr>
          <w:rFonts w:hint="eastAsia"/>
        </w:rPr>
        <w:t xml:space="preserve"> CE </w:t>
      </w:r>
      <w:r>
        <w:rPr>
          <w:rFonts w:hint="eastAsia"/>
        </w:rPr>
        <w:t>마크가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회원국에서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있으므로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10</w:t>
      </w:r>
      <w:r>
        <w:rPr>
          <w:rFonts w:hint="eastAsia"/>
        </w:rPr>
        <w:t>조제</w:t>
      </w:r>
      <w:r>
        <w:rPr>
          <w:rFonts w:hint="eastAsia"/>
        </w:rPr>
        <w:t>(2)</w:t>
      </w:r>
      <w:r>
        <w:rPr>
          <w:rFonts w:hint="eastAsia"/>
        </w:rPr>
        <w:t>항의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 xml:space="preserve">. </w:t>
      </w:r>
    </w:p>
    <w:p w14:paraId="16C23CF7" w14:textId="1EB1C1AB" w:rsidR="00B76660" w:rsidRDefault="00944A3B" w:rsidP="004E534D">
      <w:pPr>
        <w:rPr>
          <w:rFonts w:cs="Arial"/>
        </w:rPr>
      </w:pPr>
      <w:r>
        <w:rPr>
          <w:rFonts w:hint="eastAsia"/>
        </w:rPr>
        <w:t>제</w:t>
      </w:r>
      <w:r>
        <w:rPr>
          <w:rFonts w:hint="eastAsia"/>
        </w:rPr>
        <w:t>10</w:t>
      </w:r>
      <w:r>
        <w:rPr>
          <w:rFonts w:hint="eastAsia"/>
        </w:rPr>
        <w:t>조제</w:t>
      </w:r>
      <w:r>
        <w:rPr>
          <w:rFonts w:hint="eastAsia"/>
        </w:rPr>
        <w:t>(10)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포장에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픽토그램이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표시된</w:t>
      </w:r>
      <w:r>
        <w:rPr>
          <w:rFonts w:hint="eastAsia"/>
        </w:rPr>
        <w:t xml:space="preserve"> </w:t>
      </w:r>
      <w:r>
        <w:rPr>
          <w:rFonts w:hint="eastAsia"/>
        </w:rPr>
        <w:t>국가에서는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제한이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34A981DC" w14:textId="77B738A4" w:rsidR="00944A3B" w:rsidRDefault="001F2CF2" w:rsidP="008E0AE0">
      <w:pPr>
        <w:rPr>
          <w:rFonts w:cs="Arial"/>
        </w:rPr>
      </w:pPr>
      <w:r>
        <w:rPr>
          <w:rFonts w:hint="eastAsia"/>
          <w:noProof/>
        </w:rPr>
        <w:drawing>
          <wp:inline distT="0" distB="0" distL="0" distR="0" wp14:anchorId="4112DDF7" wp14:editId="4A21484B">
            <wp:extent cx="1778091" cy="75568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ogr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91" cy="75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5F37E" w14:textId="77777777" w:rsidR="00683FD5" w:rsidRPr="000E6B64" w:rsidRDefault="00683FD5" w:rsidP="000E6B64">
      <w:pPr>
        <w:pStyle w:val="ListParagraph"/>
        <w:numPr>
          <w:ilvl w:val="0"/>
          <w:numId w:val="11"/>
        </w:numPr>
        <w:spacing w:after="80" w:line="240" w:lineRule="auto"/>
        <w:contextualSpacing w:val="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범위에서</w:t>
      </w:r>
      <w:r>
        <w:rPr>
          <w:rFonts w:hint="eastAsia"/>
        </w:rPr>
        <w:t xml:space="preserve"> </w:t>
      </w:r>
      <w:r>
        <w:rPr>
          <w:rFonts w:hint="eastAsia"/>
        </w:rPr>
        <w:t>작동하는</w:t>
      </w:r>
      <w:r>
        <w:rPr>
          <w:rFonts w:hint="eastAsia"/>
        </w:rPr>
        <w:t xml:space="preserve"> </w:t>
      </w:r>
      <w:r>
        <w:rPr>
          <w:rFonts w:hint="eastAsia"/>
        </w:rPr>
        <w:t>경우에만</w:t>
      </w:r>
      <w:r>
        <w:rPr>
          <w:rFonts w:hint="eastAsia"/>
        </w:rPr>
        <w:t xml:space="preserve"> </w:t>
      </w:r>
      <w:r>
        <w:rPr>
          <w:rFonts w:hint="eastAsia"/>
        </w:rPr>
        <w:t>실내용으로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178AF14F" w14:textId="77777777" w:rsidR="00683FD5" w:rsidRPr="000E6B64" w:rsidRDefault="00683FD5" w:rsidP="000E6B64">
      <w:pPr>
        <w:pStyle w:val="ListParagraph"/>
        <w:spacing w:after="0" w:line="240" w:lineRule="auto"/>
        <w:contextualSpacing w:val="0"/>
      </w:pPr>
      <w:r>
        <w:rPr>
          <w:rFonts w:hint="eastAsia"/>
        </w:rPr>
        <w:t>5150~5350MHz</w:t>
      </w:r>
    </w:p>
    <w:p w14:paraId="48581095" w14:textId="6C73678A" w:rsidR="00683FD5" w:rsidRDefault="00683FD5" w:rsidP="000E6B64">
      <w:pPr>
        <w:pStyle w:val="ListParagraph"/>
        <w:spacing w:after="80" w:line="240" w:lineRule="auto"/>
        <w:contextualSpacing w:val="0"/>
      </w:pPr>
      <w:r>
        <w:rPr>
          <w:rFonts w:hint="eastAsia"/>
        </w:rPr>
        <w:t>5945~6425MHz</w:t>
      </w:r>
    </w:p>
    <w:p w14:paraId="249ADA6A" w14:textId="77777777" w:rsidR="00BB2455" w:rsidRDefault="00BB2455" w:rsidP="00BB2455">
      <w:pPr>
        <w:pStyle w:val="ListParagraph"/>
        <w:spacing w:after="80" w:line="240" w:lineRule="auto"/>
        <w:contextualSpacing w:val="0"/>
      </w:pPr>
      <w:r>
        <w:rPr>
          <w:rFonts w:hint="eastAsia"/>
        </w:rPr>
        <w:t>(MR61XX, MR64XX, MR65XX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실내</w:t>
      </w:r>
      <w:r>
        <w:rPr>
          <w:rFonts w:hint="eastAsia"/>
        </w:rPr>
        <w:t xml:space="preserve"> </w:t>
      </w:r>
      <w:r>
        <w:rPr>
          <w:rFonts w:hint="eastAsia"/>
        </w:rPr>
        <w:t>사용으로</w:t>
      </w:r>
      <w:r>
        <w:rPr>
          <w:rFonts w:hint="eastAsia"/>
        </w:rPr>
        <w:t xml:space="preserve"> </w:t>
      </w:r>
      <w:r>
        <w:rPr>
          <w:rFonts w:hint="eastAsia"/>
        </w:rPr>
        <w:t>제한되지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)</w:t>
      </w:r>
    </w:p>
    <w:p w14:paraId="2257FD3D" w14:textId="77777777" w:rsidR="00BB2455" w:rsidRDefault="00BB2455" w:rsidP="000E6B64">
      <w:pPr>
        <w:pStyle w:val="ListParagraph"/>
        <w:spacing w:after="80" w:line="240" w:lineRule="auto"/>
        <w:contextualSpacing w:val="0"/>
      </w:pPr>
    </w:p>
    <w:p w14:paraId="64777D0B" w14:textId="21B367B8" w:rsidR="0052671E" w:rsidRDefault="0052671E">
      <w:pPr>
        <w:pStyle w:val="ListParagraph"/>
        <w:numPr>
          <w:ilvl w:val="0"/>
          <w:numId w:val="11"/>
        </w:numPr>
        <w:spacing w:after="80" w:line="240" w:lineRule="auto"/>
        <w:contextualSpacing w:val="0"/>
      </w:pPr>
      <w:r>
        <w:rPr>
          <w:rFonts w:hint="eastAsia"/>
        </w:rPr>
        <w:t>2021</w:t>
      </w:r>
      <w:r>
        <w:rPr>
          <w:rFonts w:hint="eastAsia"/>
        </w:rPr>
        <w:t>년</w:t>
      </w:r>
      <w:r>
        <w:rPr>
          <w:rFonts w:hint="eastAsia"/>
        </w:rPr>
        <w:t xml:space="preserve"> 12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이전까지</w:t>
      </w:r>
      <w:r>
        <w:rPr>
          <w:rFonts w:hint="eastAsia"/>
        </w:rPr>
        <w:t xml:space="preserve"> 5945~6425MHz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범위에서의</w:t>
      </w:r>
      <w:r>
        <w:rPr>
          <w:rFonts w:hint="eastAsia"/>
        </w:rPr>
        <w:t xml:space="preserve"> </w:t>
      </w:r>
      <w:r>
        <w:rPr>
          <w:rFonts w:hint="eastAsia"/>
        </w:rPr>
        <w:t>작동은</w:t>
      </w:r>
      <w:r>
        <w:rPr>
          <w:rFonts w:hint="eastAsia"/>
        </w:rPr>
        <w:t xml:space="preserve"> CY, CZ, DE, FR, SI, NO </w:t>
      </w:r>
      <w:r>
        <w:rPr>
          <w:rFonts w:hint="eastAsia"/>
        </w:rPr>
        <w:t>및</w:t>
      </w:r>
      <w:r>
        <w:rPr>
          <w:rFonts w:hint="eastAsia"/>
        </w:rPr>
        <w:t xml:space="preserve"> UK(NI)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EU </w:t>
      </w:r>
      <w:r>
        <w:rPr>
          <w:rFonts w:hint="eastAsia"/>
        </w:rPr>
        <w:t>및</w:t>
      </w:r>
      <w:r>
        <w:rPr>
          <w:rFonts w:hint="eastAsia"/>
        </w:rPr>
        <w:t xml:space="preserve"> EFTA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국가에서</w:t>
      </w:r>
      <w:r>
        <w:rPr>
          <w:rFonts w:hint="eastAsia"/>
        </w:rPr>
        <w:t xml:space="preserve"> </w:t>
      </w:r>
      <w:r>
        <w:rPr>
          <w:rFonts w:hint="eastAsia"/>
        </w:rPr>
        <w:t>허용되지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</w:p>
    <w:p w14:paraId="0B719C94" w14:textId="0FE969BE" w:rsidR="00643CD4" w:rsidRDefault="00EB1502">
      <w:pPr>
        <w:pStyle w:val="ListParagraph"/>
        <w:numPr>
          <w:ilvl w:val="0"/>
          <w:numId w:val="11"/>
        </w:numPr>
        <w:spacing w:after="80" w:line="240" w:lineRule="auto"/>
        <w:contextualSpacing w:val="0"/>
      </w:pPr>
      <w:r>
        <w:rPr>
          <w:rFonts w:hint="eastAsia"/>
        </w:rPr>
        <w:lastRenderedPageBreak/>
        <w:t>벨기에의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2021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월부터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대역을</w:t>
      </w:r>
      <w:r>
        <w:rPr>
          <w:rFonts w:hint="eastAsia"/>
        </w:rPr>
        <w:t xml:space="preserve"> </w:t>
      </w:r>
      <w:r>
        <w:rPr>
          <w:rFonts w:hint="eastAsia"/>
        </w:rPr>
        <w:t>면제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라이선스</w:t>
      </w:r>
      <w:r>
        <w:rPr>
          <w:rFonts w:hint="eastAsia"/>
        </w:rPr>
        <w:t xml:space="preserve"> </w:t>
      </w:r>
      <w:r>
        <w:rPr>
          <w:rFonts w:hint="eastAsia"/>
        </w:rPr>
        <w:t>불필요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왕실</w:t>
      </w:r>
      <w:r>
        <w:rPr>
          <w:rFonts w:hint="eastAsia"/>
        </w:rPr>
        <w:t xml:space="preserve"> </w:t>
      </w:r>
      <w:r>
        <w:rPr>
          <w:rFonts w:hint="eastAsia"/>
        </w:rPr>
        <w:t>법령이</w:t>
      </w:r>
      <w:r>
        <w:rPr>
          <w:rFonts w:hint="eastAsia"/>
        </w:rPr>
        <w:t xml:space="preserve"> </w:t>
      </w:r>
      <w:r>
        <w:rPr>
          <w:rFonts w:hint="eastAsia"/>
        </w:rPr>
        <w:t>개정될</w:t>
      </w:r>
      <w:r>
        <w:rPr>
          <w:rFonts w:hint="eastAsia"/>
        </w:rPr>
        <w:t xml:space="preserve"> </w:t>
      </w:r>
      <w:r>
        <w:rPr>
          <w:rFonts w:hint="eastAsia"/>
        </w:rPr>
        <w:t>때까지는</w:t>
      </w:r>
      <w:r>
        <w:rPr>
          <w:rFonts w:hint="eastAsia"/>
        </w:rPr>
        <w:t xml:space="preserve"> </w:t>
      </w:r>
      <w:r>
        <w:rPr>
          <w:rFonts w:hint="eastAsia"/>
        </w:rPr>
        <w:t>승인</w:t>
      </w:r>
      <w:r>
        <w:rPr>
          <w:rFonts w:hint="eastAsia"/>
        </w:rPr>
        <w:t xml:space="preserve"> </w:t>
      </w:r>
      <w:r>
        <w:rPr>
          <w:rFonts w:hint="eastAsia"/>
        </w:rPr>
        <w:t>제도에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5945~6425MHz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범위에서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장소에서는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라이선스가</w:t>
      </w:r>
      <w:r>
        <w:rPr>
          <w:rFonts w:hint="eastAsia"/>
        </w:rPr>
        <w:t xml:space="preserve"> </w:t>
      </w:r>
      <w:r>
        <w:rPr>
          <w:rFonts w:hint="eastAsia"/>
        </w:rPr>
        <w:t>필요합니다</w:t>
      </w:r>
      <w:r>
        <w:rPr>
          <w:rFonts w:hint="eastAsia"/>
        </w:rPr>
        <w:t xml:space="preserve">.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BIPT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참조하십시오</w:t>
      </w:r>
      <w:r>
        <w:rPr>
          <w:rFonts w:hint="eastAsia"/>
        </w:rPr>
        <w:t xml:space="preserve">.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참고</w:t>
      </w:r>
      <w:r>
        <w:rPr>
          <w:rFonts w:hint="eastAsia"/>
        </w:rPr>
        <w:t xml:space="preserve"> </w:t>
      </w:r>
      <w:r>
        <w:rPr>
          <w:rFonts w:hint="eastAsia"/>
        </w:rPr>
        <w:t>자료는</w:t>
      </w:r>
      <w:r>
        <w:rPr>
          <w:rFonts w:hint="eastAsia"/>
        </w:rPr>
        <w:t xml:space="preserve"> </w:t>
      </w: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주소에서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가능합니다</w:t>
      </w:r>
      <w:r>
        <w:rPr>
          <w:rFonts w:hint="eastAsia"/>
        </w:rPr>
        <w:t>.</w:t>
      </w:r>
    </w:p>
    <w:p w14:paraId="753CA84C" w14:textId="4E83D767" w:rsidR="00EB1502" w:rsidRDefault="00B433E6" w:rsidP="00EB1502">
      <w:pPr>
        <w:pStyle w:val="ListParagraph"/>
        <w:numPr>
          <w:ilvl w:val="1"/>
          <w:numId w:val="11"/>
        </w:numPr>
        <w:spacing w:after="80" w:line="240" w:lineRule="auto"/>
        <w:contextualSpacing w:val="0"/>
      </w:pPr>
      <w:hyperlink r:id="rId20" w:history="1">
        <w:r w:rsidR="00E63B27">
          <w:rPr>
            <w:rStyle w:val="Hyperlink"/>
            <w:rFonts w:hint="eastAsia"/>
          </w:rPr>
          <w:t>https://www.bipt.be/consumers/free-use-of-radio</w:t>
        </w:r>
      </w:hyperlink>
    </w:p>
    <w:p w14:paraId="6739C049" w14:textId="0E888616" w:rsidR="00EB1502" w:rsidRDefault="00B433E6" w:rsidP="000E6B64">
      <w:pPr>
        <w:pStyle w:val="ListParagraph"/>
        <w:numPr>
          <w:ilvl w:val="1"/>
          <w:numId w:val="11"/>
        </w:numPr>
        <w:spacing w:after="80" w:line="240" w:lineRule="auto"/>
        <w:contextualSpacing w:val="0"/>
      </w:pPr>
      <w:hyperlink r:id="rId21" w:history="1">
        <w:r w:rsidR="00E63B27">
          <w:rPr>
            <w:rStyle w:val="Hyperlink"/>
            <w:rFonts w:hint="eastAsia"/>
          </w:rPr>
          <w:t>https://www.bipt.be/operators/general-holders-licences</w:t>
        </w:r>
      </w:hyperlink>
    </w:p>
    <w:p w14:paraId="4B04E5F0" w14:textId="77777777" w:rsidR="00683FD5" w:rsidRPr="004E534D" w:rsidRDefault="00683FD5" w:rsidP="007000CC">
      <w:pPr>
        <w:spacing w:after="0"/>
      </w:pPr>
    </w:p>
    <w:p w14:paraId="077F017B" w14:textId="77777777" w:rsidR="00A81D71" w:rsidRDefault="00A81D71" w:rsidP="007000CC">
      <w:pPr>
        <w:pStyle w:val="Heading3"/>
      </w:pPr>
      <w:bookmarkStart w:id="17" w:name="_Toc118907745"/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노출에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bookmarkEnd w:id="17"/>
    </w:p>
    <w:p w14:paraId="2E688860" w14:textId="18E71016" w:rsidR="00A81D71" w:rsidRDefault="00A81D71" w:rsidP="0060535B">
      <w:pPr>
        <w:spacing w:before="80" w:after="80"/>
        <w:jc w:val="both"/>
        <w:rPr>
          <w:highlight w:val="yellow"/>
        </w:rPr>
      </w:pPr>
      <w:r>
        <w:rPr>
          <w:rFonts w:hint="eastAsia"/>
        </w:rPr>
        <w:t>모바일</w:t>
      </w:r>
      <w:r>
        <w:rPr>
          <w:rFonts w:hint="eastAsia"/>
        </w:rPr>
        <w:t xml:space="preserve"> </w:t>
      </w:r>
      <w:r>
        <w:rPr>
          <w:rFonts w:hint="eastAsia"/>
        </w:rPr>
        <w:t>핫스팟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USB </w:t>
      </w:r>
      <w:r>
        <w:rPr>
          <w:rFonts w:hint="eastAsia"/>
        </w:rPr>
        <w:t>모뎀</w:t>
      </w:r>
      <w:r>
        <w:rPr>
          <w:rFonts w:hint="eastAsia"/>
        </w:rPr>
        <w:t xml:space="preserve">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(MPE) </w:t>
      </w:r>
      <w:r>
        <w:rPr>
          <w:rFonts w:hint="eastAsia"/>
        </w:rPr>
        <w:t>조건을</w:t>
      </w:r>
      <w:r>
        <w:rPr>
          <w:rFonts w:hint="eastAsia"/>
        </w:rPr>
        <w:t xml:space="preserve"> </w:t>
      </w:r>
      <w:r>
        <w:rPr>
          <w:rFonts w:hint="eastAsia"/>
        </w:rPr>
        <w:t>충족하려면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사용자는</w:t>
      </w:r>
      <w:r>
        <w:rPr>
          <w:rFonts w:hint="eastAsia"/>
        </w:rPr>
        <w:t xml:space="preserve"> 20cm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떨어져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(Radio Exposure) </w:t>
      </w:r>
      <w:r>
        <w:rPr>
          <w:rFonts w:hint="eastAsia"/>
        </w:rPr>
        <w:t>섹션을</w:t>
      </w:r>
      <w:r>
        <w:rPr>
          <w:rFonts w:hint="eastAsia"/>
        </w:rPr>
        <w:t xml:space="preserve"> </w:t>
      </w:r>
      <w:r>
        <w:rPr>
          <w:rFonts w:hint="eastAsia"/>
        </w:rPr>
        <w:t>참조하십시오</w:t>
      </w:r>
      <w:r>
        <w:rPr>
          <w:rFonts w:hint="eastAsia"/>
        </w:rPr>
        <w:t>.</w:t>
      </w:r>
    </w:p>
    <w:p w14:paraId="18D51646" w14:textId="0079E8A7" w:rsidR="008350C8" w:rsidRDefault="00B433E6" w:rsidP="008350C8">
      <w:hyperlink r:id="rId22" w:history="1">
        <w:r w:rsidR="00E63B27">
          <w:rPr>
            <w:rStyle w:val="Hyperlink"/>
            <w:rFonts w:hint="eastAsia"/>
          </w:rPr>
          <w:t>https://www.netgear.com/about/regulatory/</w:t>
        </w:r>
      </w:hyperlink>
    </w:p>
    <w:p w14:paraId="11C541B8" w14:textId="5CDCE30B" w:rsidR="00711C6D" w:rsidRDefault="00711C6D" w:rsidP="00631365">
      <w:r>
        <w:rPr>
          <w:rFonts w:hint="eastAsia"/>
        </w:rPr>
        <w:t xml:space="preserve">RED </w:t>
      </w:r>
      <w:r>
        <w:rPr>
          <w:rFonts w:hint="eastAsia"/>
        </w:rPr>
        <w:t>제</w:t>
      </w:r>
      <w:r>
        <w:rPr>
          <w:rFonts w:hint="eastAsia"/>
        </w:rPr>
        <w:t>10.8</w:t>
      </w:r>
      <w:r>
        <w:rPr>
          <w:rFonts w:hint="eastAsia"/>
        </w:rPr>
        <w:t>조제</w:t>
      </w:r>
      <w:r>
        <w:rPr>
          <w:rFonts w:hint="eastAsia"/>
        </w:rPr>
        <w:t>(a)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10.8</w:t>
      </w:r>
      <w:r>
        <w:rPr>
          <w:rFonts w:hint="eastAsia"/>
        </w:rPr>
        <w:t>조</w:t>
      </w:r>
      <w:r>
        <w:rPr>
          <w:rFonts w:hint="eastAsia"/>
        </w:rPr>
        <w:t>(b)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표에는</w:t>
      </w:r>
      <w:r>
        <w:rPr>
          <w:rFonts w:hint="eastAsia"/>
        </w:rPr>
        <w:t xml:space="preserve"> EU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판매되는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대역과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RF </w:t>
      </w:r>
      <w:r>
        <w:rPr>
          <w:rFonts w:hint="eastAsia"/>
        </w:rPr>
        <w:t>전송</w:t>
      </w:r>
      <w:r>
        <w:rPr>
          <w:rFonts w:hint="eastAsia"/>
        </w:rPr>
        <w:t xml:space="preserve"> </w:t>
      </w:r>
      <w:r>
        <w:rPr>
          <w:rFonts w:hint="eastAsia"/>
        </w:rPr>
        <w:t>전원에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정보가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776E1F8" w14:textId="77777777" w:rsidR="003B3E0A" w:rsidRPr="003B3E0A" w:rsidRDefault="003B3E0A" w:rsidP="0037608F">
      <w:pPr>
        <w:rPr>
          <w:i/>
        </w:rPr>
      </w:pPr>
      <w:r>
        <w:rPr>
          <w:rFonts w:hint="eastAsia"/>
          <w:i/>
        </w:rPr>
        <w:t>Wi-Fi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671"/>
        <w:gridCol w:w="3299"/>
      </w:tblGrid>
      <w:tr w:rsidR="00711C6D" w:rsidRPr="00711C6D" w14:paraId="29CABE01" w14:textId="77777777" w:rsidTr="00711C6D"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D4CB" w14:textId="77777777" w:rsidR="00711C6D" w:rsidRPr="00711C6D" w:rsidRDefault="00711C6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hint="eastAsia"/>
                <w:b/>
              </w:rPr>
              <w:t>주파수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범위</w:t>
            </w:r>
            <w:r>
              <w:rPr>
                <w:rFonts w:hint="eastAsia"/>
                <w:b/>
              </w:rPr>
              <w:t>(MHz)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203A" w14:textId="77777777" w:rsidR="00711C6D" w:rsidRPr="00711C6D" w:rsidRDefault="00711C6D">
            <w:pPr>
              <w:rPr>
                <w:b/>
              </w:rPr>
            </w:pPr>
            <w:r>
              <w:rPr>
                <w:rFonts w:hint="eastAsia"/>
                <w:b/>
              </w:rPr>
              <w:t>사용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채널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188D" w14:textId="77777777" w:rsidR="00711C6D" w:rsidRPr="00711C6D" w:rsidRDefault="00711C6D">
            <w:pPr>
              <w:rPr>
                <w:b/>
              </w:rPr>
            </w:pPr>
            <w:r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전원</w:t>
            </w:r>
            <w:r>
              <w:rPr>
                <w:rFonts w:hint="eastAsia"/>
                <w:b/>
              </w:rPr>
              <w:t>(dBm/</w:t>
            </w:r>
            <w:proofErr w:type="spellStart"/>
            <w:r>
              <w:rPr>
                <w:rFonts w:hint="eastAsia"/>
                <w:b/>
              </w:rPr>
              <w:t>mW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</w:tr>
      <w:tr w:rsidR="00711C6D" w14:paraId="78B5A328" w14:textId="77777777" w:rsidTr="00711C6D"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EB9A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2400~2483.5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587A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1~13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F884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ODFM: 19.9dBm(97.7mW)</w:t>
            </w:r>
          </w:p>
          <w:p w14:paraId="7E96C2A1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CCK: 17.9dBm(61.7mW)</w:t>
            </w:r>
          </w:p>
        </w:tc>
      </w:tr>
      <w:tr w:rsidR="00711C6D" w14:paraId="5FBD2AA8" w14:textId="77777777" w:rsidTr="00711C6D"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1B5B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5150~5250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6C91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36~48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CFEA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22.9dBm(195mW)</w:t>
            </w:r>
          </w:p>
        </w:tc>
      </w:tr>
      <w:tr w:rsidR="00711C6D" w14:paraId="2028A40D" w14:textId="77777777" w:rsidTr="00711C6D"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6963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5250~5350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EC8E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52~64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EB82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22.9dBm(195</w:t>
            </w:r>
            <w:proofErr w:type="gramStart"/>
            <w:r>
              <w:rPr>
                <w:rFonts w:hint="eastAsia"/>
              </w:rPr>
              <w:t>mW)(</w:t>
            </w:r>
            <w:proofErr w:type="gramEnd"/>
            <w:r>
              <w:rPr>
                <w:rFonts w:hint="eastAsia"/>
              </w:rPr>
              <w:t xml:space="preserve">TPC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</w:t>
            </w:r>
          </w:p>
          <w:p w14:paraId="4DCBD7F5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19.9dBm(97.7</w:t>
            </w:r>
            <w:proofErr w:type="gramStart"/>
            <w:r>
              <w:rPr>
                <w:rFonts w:hint="eastAsia"/>
              </w:rPr>
              <w:t>mW)(</w:t>
            </w:r>
            <w:proofErr w:type="gramEnd"/>
            <w:r>
              <w:rPr>
                <w:rFonts w:hint="eastAsia"/>
              </w:rPr>
              <w:t xml:space="preserve">TPC </w:t>
            </w:r>
            <w:r>
              <w:rPr>
                <w:rFonts w:hint="eastAsia"/>
              </w:rPr>
              <w:t>미포함</w:t>
            </w:r>
            <w:r>
              <w:rPr>
                <w:rFonts w:hint="eastAsia"/>
              </w:rPr>
              <w:t>)</w:t>
            </w:r>
          </w:p>
        </w:tc>
      </w:tr>
      <w:tr w:rsidR="00711C6D" w14:paraId="3C7A7DB4" w14:textId="77777777" w:rsidTr="000E6B64"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5C97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5470~5725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ECD7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100~140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0C1BC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29.9dBm(977</w:t>
            </w:r>
            <w:proofErr w:type="gramStart"/>
            <w:r>
              <w:rPr>
                <w:rFonts w:hint="eastAsia"/>
              </w:rPr>
              <w:t>mW)(</w:t>
            </w:r>
            <w:proofErr w:type="gramEnd"/>
            <w:r>
              <w:rPr>
                <w:rFonts w:hint="eastAsia"/>
              </w:rPr>
              <w:t xml:space="preserve">TPC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</w:t>
            </w:r>
          </w:p>
          <w:p w14:paraId="345503AB" w14:textId="77777777" w:rsidR="00711C6D" w:rsidRDefault="00711C6D" w:rsidP="00711C6D">
            <w:pPr>
              <w:spacing w:after="0"/>
            </w:pPr>
            <w:r>
              <w:rPr>
                <w:rFonts w:hint="eastAsia"/>
              </w:rPr>
              <w:t>26.9dBm(490</w:t>
            </w:r>
            <w:proofErr w:type="gramStart"/>
            <w:r>
              <w:rPr>
                <w:rFonts w:hint="eastAsia"/>
              </w:rPr>
              <w:t>mW)(</w:t>
            </w:r>
            <w:proofErr w:type="gramEnd"/>
            <w:r>
              <w:rPr>
                <w:rFonts w:hint="eastAsia"/>
              </w:rPr>
              <w:t xml:space="preserve">TPC </w:t>
            </w:r>
            <w:r>
              <w:rPr>
                <w:rFonts w:hint="eastAsia"/>
              </w:rPr>
              <w:t>미포함</w:t>
            </w:r>
            <w:r>
              <w:rPr>
                <w:rFonts w:hint="eastAsia"/>
              </w:rPr>
              <w:t>)</w:t>
            </w:r>
          </w:p>
        </w:tc>
      </w:tr>
      <w:tr w:rsidR="00683FD5" w14:paraId="248016E0" w14:textId="77777777" w:rsidTr="000E6B64"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8824" w14:textId="751E6F91" w:rsidR="00683FD5" w:rsidRDefault="00683FD5" w:rsidP="00683FD5">
            <w:pPr>
              <w:spacing w:after="0"/>
            </w:pPr>
            <w:r>
              <w:rPr>
                <w:rFonts w:hint="eastAsia"/>
              </w:rPr>
              <w:t>5945~6425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AD71" w14:textId="77777777" w:rsidR="00683FD5" w:rsidRDefault="00683FD5" w:rsidP="00683FD5">
            <w:pPr>
              <w:spacing w:after="0"/>
            </w:pP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6BCB" w14:textId="2BAB1632" w:rsidR="00683FD5" w:rsidRDefault="00683FD5" w:rsidP="00683FD5">
            <w:pPr>
              <w:spacing w:after="0"/>
            </w:pPr>
            <w:r>
              <w:rPr>
                <w:rFonts w:hint="eastAsia"/>
              </w:rPr>
              <w:t>22.9dBm(195mW)</w:t>
            </w:r>
          </w:p>
        </w:tc>
      </w:tr>
    </w:tbl>
    <w:p w14:paraId="42354047" w14:textId="77777777" w:rsidR="00844B44" w:rsidRDefault="00844B44" w:rsidP="00844B44">
      <w:pPr>
        <w:spacing w:after="0"/>
      </w:pPr>
    </w:p>
    <w:p w14:paraId="0FEFAE20" w14:textId="77777777" w:rsidR="003B3E0A" w:rsidRDefault="00711C6D" w:rsidP="0037608F">
      <w:r>
        <w:rPr>
          <w:rFonts w:hint="eastAsia"/>
        </w:rPr>
        <w:t xml:space="preserve">TPC: </w:t>
      </w:r>
      <w:r>
        <w:rPr>
          <w:rFonts w:hint="eastAsia"/>
        </w:rPr>
        <w:t>전송</w:t>
      </w:r>
      <w:r>
        <w:rPr>
          <w:rFonts w:hint="eastAsia"/>
        </w:rPr>
        <w:t xml:space="preserve">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제어</w:t>
      </w:r>
    </w:p>
    <w:p w14:paraId="78F7BC4A" w14:textId="77777777" w:rsidR="00711C6D" w:rsidRPr="003B3E0A" w:rsidRDefault="003B3E0A" w:rsidP="0037608F">
      <w:pPr>
        <w:rPr>
          <w:i/>
        </w:rPr>
      </w:pPr>
      <w:r>
        <w:rPr>
          <w:rFonts w:hint="eastAsia"/>
          <w:i/>
        </w:rPr>
        <w:t>셀룰러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20"/>
        <w:gridCol w:w="5215"/>
      </w:tblGrid>
      <w:tr w:rsidR="003B3E0A" w:rsidRPr="003B3E0A" w14:paraId="058A3622" w14:textId="77777777" w:rsidTr="003B3E0A">
        <w:tc>
          <w:tcPr>
            <w:tcW w:w="2515" w:type="dxa"/>
          </w:tcPr>
          <w:p w14:paraId="52FF6BB3" w14:textId="77777777" w:rsidR="003B3E0A" w:rsidRPr="003B3E0A" w:rsidRDefault="003B3E0A" w:rsidP="0037608F">
            <w:pPr>
              <w:rPr>
                <w:b/>
              </w:rPr>
            </w:pPr>
            <w:bookmarkStart w:id="18" w:name="_Hlk106973063"/>
            <w:r>
              <w:rPr>
                <w:rFonts w:hint="eastAsia"/>
                <w:b/>
              </w:rPr>
              <w:t>주파수</w:t>
            </w:r>
            <w:r>
              <w:rPr>
                <w:rFonts w:hint="eastAsia"/>
                <w:b/>
              </w:rPr>
              <w:t>(MHz)</w:t>
            </w:r>
          </w:p>
        </w:tc>
        <w:tc>
          <w:tcPr>
            <w:tcW w:w="1620" w:type="dxa"/>
          </w:tcPr>
          <w:p w14:paraId="2BD3A5F1" w14:textId="77777777" w:rsidR="003B3E0A" w:rsidRPr="003B3E0A" w:rsidRDefault="003B3E0A" w:rsidP="0037608F">
            <w:pPr>
              <w:rPr>
                <w:b/>
              </w:rPr>
            </w:pPr>
            <w:r>
              <w:rPr>
                <w:rFonts w:hint="eastAsia"/>
                <w:b/>
              </w:rPr>
              <w:t>사용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대역</w:t>
            </w:r>
          </w:p>
        </w:tc>
        <w:tc>
          <w:tcPr>
            <w:tcW w:w="5215" w:type="dxa"/>
          </w:tcPr>
          <w:p w14:paraId="7191E850" w14:textId="77777777" w:rsidR="003B3E0A" w:rsidRPr="003B3E0A" w:rsidRDefault="003B3E0A" w:rsidP="0037608F">
            <w:pPr>
              <w:rPr>
                <w:b/>
              </w:rPr>
            </w:pPr>
            <w:r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전원</w:t>
            </w:r>
            <w:r>
              <w:rPr>
                <w:rFonts w:hint="eastAsia"/>
                <w:b/>
              </w:rPr>
              <w:t>(dBm/</w:t>
            </w:r>
            <w:proofErr w:type="spellStart"/>
            <w:r>
              <w:rPr>
                <w:rFonts w:hint="eastAsia"/>
                <w:b/>
              </w:rPr>
              <w:t>mW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</w:tr>
      <w:tr w:rsidR="003B3E0A" w:rsidRPr="003B3E0A" w14:paraId="3AF796E1" w14:textId="77777777" w:rsidTr="003B3E0A">
        <w:tc>
          <w:tcPr>
            <w:tcW w:w="2515" w:type="dxa"/>
          </w:tcPr>
          <w:p w14:paraId="224B6D93" w14:textId="7212AE7A" w:rsidR="003B3E0A" w:rsidRPr="003B3E0A" w:rsidRDefault="003B3E0A" w:rsidP="0037608F">
            <w:r>
              <w:rPr>
                <w:rFonts w:hint="eastAsia"/>
              </w:rPr>
              <w:t>703~748</w:t>
            </w:r>
          </w:p>
        </w:tc>
        <w:tc>
          <w:tcPr>
            <w:tcW w:w="1620" w:type="dxa"/>
          </w:tcPr>
          <w:p w14:paraId="42B77539" w14:textId="51BC7CE0" w:rsidR="003B3E0A" w:rsidRPr="003B3E0A" w:rsidRDefault="003B3E0A" w:rsidP="0037608F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 xml:space="preserve"> 28</w:t>
            </w:r>
          </w:p>
        </w:tc>
        <w:tc>
          <w:tcPr>
            <w:tcW w:w="5215" w:type="dxa"/>
          </w:tcPr>
          <w:p w14:paraId="1318D6DD" w14:textId="470F6F46" w:rsidR="003B3E0A" w:rsidRPr="003B3E0A" w:rsidRDefault="003B3E0A" w:rsidP="0037608F">
            <w:r>
              <w:rPr>
                <w:rFonts w:hint="eastAsia"/>
              </w:rPr>
              <w:t>23.9dBm(245mW)</w:t>
            </w:r>
          </w:p>
        </w:tc>
      </w:tr>
      <w:tr w:rsidR="003B3E0A" w:rsidRPr="003B3E0A" w14:paraId="76D80DF3" w14:textId="77777777" w:rsidTr="003B3E0A">
        <w:tc>
          <w:tcPr>
            <w:tcW w:w="2515" w:type="dxa"/>
          </w:tcPr>
          <w:p w14:paraId="4764113A" w14:textId="362C985D" w:rsidR="003B3E0A" w:rsidRDefault="003B3E0A" w:rsidP="003B3E0A">
            <w:r>
              <w:rPr>
                <w:rFonts w:hint="eastAsia"/>
              </w:rPr>
              <w:t>832~862</w:t>
            </w:r>
          </w:p>
        </w:tc>
        <w:tc>
          <w:tcPr>
            <w:tcW w:w="1620" w:type="dxa"/>
          </w:tcPr>
          <w:p w14:paraId="64F5AF97" w14:textId="67DDE9A5" w:rsidR="003B3E0A" w:rsidRDefault="003B3E0A" w:rsidP="003B3E0A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 xml:space="preserve"> 20</w:t>
            </w:r>
          </w:p>
        </w:tc>
        <w:tc>
          <w:tcPr>
            <w:tcW w:w="5215" w:type="dxa"/>
          </w:tcPr>
          <w:p w14:paraId="405E25AC" w14:textId="4759522E" w:rsidR="003B3E0A" w:rsidRPr="003B3E0A" w:rsidRDefault="003B3E0A" w:rsidP="003B3E0A">
            <w:r>
              <w:rPr>
                <w:rFonts w:hint="eastAsia"/>
              </w:rPr>
              <w:t>23.9dBm(245mW)</w:t>
            </w:r>
          </w:p>
        </w:tc>
      </w:tr>
      <w:tr w:rsidR="003B3E0A" w14:paraId="759366BE" w14:textId="77777777" w:rsidTr="003B3E0A">
        <w:tc>
          <w:tcPr>
            <w:tcW w:w="2515" w:type="dxa"/>
          </w:tcPr>
          <w:p w14:paraId="599C14A5" w14:textId="48B2967D" w:rsidR="003B3E0A" w:rsidRDefault="000B36AE" w:rsidP="003B3E0A">
            <w:r>
              <w:rPr>
                <w:rFonts w:hint="eastAsia"/>
              </w:rPr>
              <w:t>880~915</w:t>
            </w:r>
          </w:p>
        </w:tc>
        <w:tc>
          <w:tcPr>
            <w:tcW w:w="1620" w:type="dxa"/>
          </w:tcPr>
          <w:p w14:paraId="53D0D109" w14:textId="064402D8" w:rsidR="003B3E0A" w:rsidRDefault="001F3313" w:rsidP="003B3E0A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 xml:space="preserve"> 8</w:t>
            </w:r>
          </w:p>
        </w:tc>
        <w:tc>
          <w:tcPr>
            <w:tcW w:w="5215" w:type="dxa"/>
          </w:tcPr>
          <w:p w14:paraId="0CF030F9" w14:textId="4A015411" w:rsidR="003B3E0A" w:rsidRPr="003B3E0A" w:rsidRDefault="003B3E0A" w:rsidP="003B3E0A">
            <w:r>
              <w:rPr>
                <w:rFonts w:hint="eastAsia"/>
              </w:rPr>
              <w:t>23.9dBm(245mW)</w:t>
            </w:r>
          </w:p>
        </w:tc>
      </w:tr>
      <w:tr w:rsidR="00821506" w14:paraId="3EFAD9A0" w14:textId="77777777" w:rsidTr="003B3E0A">
        <w:tc>
          <w:tcPr>
            <w:tcW w:w="2515" w:type="dxa"/>
          </w:tcPr>
          <w:p w14:paraId="3BBE6E24" w14:textId="3002FF98" w:rsidR="00821506" w:rsidRDefault="00821506" w:rsidP="00821506">
            <w:r>
              <w:rPr>
                <w:rFonts w:hint="eastAsia"/>
              </w:rPr>
              <w:t>1710~1785</w:t>
            </w:r>
          </w:p>
        </w:tc>
        <w:tc>
          <w:tcPr>
            <w:tcW w:w="1620" w:type="dxa"/>
          </w:tcPr>
          <w:p w14:paraId="13941E24" w14:textId="7E1447E0" w:rsidR="00821506" w:rsidRDefault="00821506" w:rsidP="00821506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>3</w:t>
            </w:r>
          </w:p>
        </w:tc>
        <w:tc>
          <w:tcPr>
            <w:tcW w:w="5215" w:type="dxa"/>
          </w:tcPr>
          <w:p w14:paraId="3455145C" w14:textId="77777777" w:rsidR="00821506" w:rsidRPr="003B3E0A" w:rsidRDefault="00821506" w:rsidP="00821506">
            <w:r>
              <w:rPr>
                <w:rFonts w:hint="eastAsia"/>
              </w:rPr>
              <w:t>FDD: 23.9dBm(245mW)</w:t>
            </w:r>
          </w:p>
        </w:tc>
      </w:tr>
      <w:tr w:rsidR="00821506" w14:paraId="19BDF464" w14:textId="77777777" w:rsidTr="003B3E0A">
        <w:tc>
          <w:tcPr>
            <w:tcW w:w="2515" w:type="dxa"/>
          </w:tcPr>
          <w:p w14:paraId="387B9E8D" w14:textId="6B165E86" w:rsidR="00821506" w:rsidRDefault="000B36AE" w:rsidP="00821506">
            <w:r>
              <w:rPr>
                <w:rFonts w:hint="eastAsia"/>
              </w:rPr>
              <w:t>1920~1980</w:t>
            </w:r>
          </w:p>
        </w:tc>
        <w:tc>
          <w:tcPr>
            <w:tcW w:w="1620" w:type="dxa"/>
          </w:tcPr>
          <w:p w14:paraId="797E4F60" w14:textId="54352826" w:rsidR="00821506" w:rsidRDefault="00821506" w:rsidP="00821506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 xml:space="preserve"> 1</w:t>
            </w:r>
          </w:p>
        </w:tc>
        <w:tc>
          <w:tcPr>
            <w:tcW w:w="5215" w:type="dxa"/>
          </w:tcPr>
          <w:p w14:paraId="7DB81300" w14:textId="1652222F" w:rsidR="00821506" w:rsidRPr="003B3E0A" w:rsidRDefault="00821506" w:rsidP="00821506">
            <w:r>
              <w:rPr>
                <w:rFonts w:hint="eastAsia"/>
              </w:rPr>
              <w:t>23.9dBm(245mW)</w:t>
            </w:r>
          </w:p>
        </w:tc>
      </w:tr>
      <w:tr w:rsidR="00821506" w14:paraId="7FD51F81" w14:textId="77777777" w:rsidTr="003B3E0A">
        <w:tc>
          <w:tcPr>
            <w:tcW w:w="2515" w:type="dxa"/>
          </w:tcPr>
          <w:p w14:paraId="4E3C070C" w14:textId="45CFEAAF" w:rsidR="00821506" w:rsidRDefault="00821506" w:rsidP="00821506">
            <w:r>
              <w:rPr>
                <w:rFonts w:hint="eastAsia"/>
              </w:rPr>
              <w:t>2300~2400</w:t>
            </w:r>
          </w:p>
        </w:tc>
        <w:tc>
          <w:tcPr>
            <w:tcW w:w="1620" w:type="dxa"/>
          </w:tcPr>
          <w:p w14:paraId="6FE73A7D" w14:textId="67F61986" w:rsidR="00821506" w:rsidRDefault="00821506" w:rsidP="00821506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 xml:space="preserve"> 40</w:t>
            </w:r>
          </w:p>
        </w:tc>
        <w:tc>
          <w:tcPr>
            <w:tcW w:w="5215" w:type="dxa"/>
          </w:tcPr>
          <w:p w14:paraId="14BBB32A" w14:textId="673E0936" w:rsidR="00821506" w:rsidRPr="003B3E0A" w:rsidRDefault="00821506" w:rsidP="00821506">
            <w:r>
              <w:rPr>
                <w:rFonts w:hint="eastAsia"/>
              </w:rPr>
              <w:t>23.9dBm(245mW)</w:t>
            </w:r>
          </w:p>
        </w:tc>
      </w:tr>
      <w:tr w:rsidR="000B36AE" w14:paraId="6A4BE03D" w14:textId="77777777" w:rsidTr="003B3E0A">
        <w:tc>
          <w:tcPr>
            <w:tcW w:w="2515" w:type="dxa"/>
          </w:tcPr>
          <w:p w14:paraId="25D9DD83" w14:textId="578FA346" w:rsidR="000B36AE" w:rsidRDefault="000B36AE" w:rsidP="00821506">
            <w:r>
              <w:rPr>
                <w:rFonts w:hint="eastAsia"/>
              </w:rPr>
              <w:t>2496~2690</w:t>
            </w:r>
          </w:p>
        </w:tc>
        <w:tc>
          <w:tcPr>
            <w:tcW w:w="1620" w:type="dxa"/>
          </w:tcPr>
          <w:p w14:paraId="3213A855" w14:textId="4976BA71" w:rsidR="000B36AE" w:rsidDel="000B36AE" w:rsidRDefault="000B36AE" w:rsidP="00821506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 xml:space="preserve"> 41</w:t>
            </w:r>
          </w:p>
        </w:tc>
        <w:tc>
          <w:tcPr>
            <w:tcW w:w="5215" w:type="dxa"/>
          </w:tcPr>
          <w:p w14:paraId="372D9221" w14:textId="55A57802" w:rsidR="000B36AE" w:rsidDel="000B36AE" w:rsidRDefault="000B36AE" w:rsidP="00821506">
            <w:r>
              <w:rPr>
                <w:rFonts w:hint="eastAsia"/>
              </w:rPr>
              <w:t>26.9dBm(500mW)</w:t>
            </w:r>
          </w:p>
        </w:tc>
      </w:tr>
      <w:tr w:rsidR="00821506" w14:paraId="2CBADBE6" w14:textId="77777777" w:rsidTr="003B3E0A">
        <w:tc>
          <w:tcPr>
            <w:tcW w:w="2515" w:type="dxa"/>
          </w:tcPr>
          <w:p w14:paraId="2E26A27B" w14:textId="51F44D29" w:rsidR="00821506" w:rsidRDefault="00821506" w:rsidP="00821506">
            <w:r>
              <w:rPr>
                <w:rFonts w:hint="eastAsia"/>
              </w:rPr>
              <w:t>2500~2570</w:t>
            </w:r>
          </w:p>
        </w:tc>
        <w:tc>
          <w:tcPr>
            <w:tcW w:w="1620" w:type="dxa"/>
          </w:tcPr>
          <w:p w14:paraId="1B342406" w14:textId="2440F0FE" w:rsidR="00821506" w:rsidRDefault="00821506" w:rsidP="00821506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 xml:space="preserve"> 7</w:t>
            </w:r>
          </w:p>
        </w:tc>
        <w:tc>
          <w:tcPr>
            <w:tcW w:w="5215" w:type="dxa"/>
          </w:tcPr>
          <w:p w14:paraId="3A56BDC4" w14:textId="6A6A049B" w:rsidR="00821506" w:rsidRPr="003B3E0A" w:rsidRDefault="00821506" w:rsidP="00821506">
            <w:r>
              <w:rPr>
                <w:rFonts w:hint="eastAsia"/>
              </w:rPr>
              <w:t>23.9dBm(245mW)</w:t>
            </w:r>
          </w:p>
        </w:tc>
      </w:tr>
      <w:tr w:rsidR="00821506" w14:paraId="05344A93" w14:textId="77777777" w:rsidTr="003B3E0A">
        <w:tc>
          <w:tcPr>
            <w:tcW w:w="2515" w:type="dxa"/>
          </w:tcPr>
          <w:p w14:paraId="1792DC47" w14:textId="003FA154" w:rsidR="00821506" w:rsidRDefault="000B36AE" w:rsidP="00821506">
            <w:r>
              <w:rPr>
                <w:rFonts w:hint="eastAsia"/>
              </w:rPr>
              <w:t>2570~2620</w:t>
            </w:r>
          </w:p>
        </w:tc>
        <w:tc>
          <w:tcPr>
            <w:tcW w:w="1620" w:type="dxa"/>
          </w:tcPr>
          <w:p w14:paraId="78193B79" w14:textId="241CC006" w:rsidR="00821506" w:rsidRDefault="00821506" w:rsidP="00821506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 xml:space="preserve"> 38</w:t>
            </w:r>
          </w:p>
        </w:tc>
        <w:tc>
          <w:tcPr>
            <w:tcW w:w="5215" w:type="dxa"/>
          </w:tcPr>
          <w:p w14:paraId="7B0B8D2F" w14:textId="40FC52E0" w:rsidR="00821506" w:rsidRPr="003B3E0A" w:rsidRDefault="00821506" w:rsidP="00821506">
            <w:r>
              <w:rPr>
                <w:rFonts w:hint="eastAsia"/>
              </w:rPr>
              <w:t>23.9dBm(245mW)</w:t>
            </w:r>
          </w:p>
        </w:tc>
      </w:tr>
      <w:tr w:rsidR="000B36AE" w14:paraId="3C719ED1" w14:textId="77777777" w:rsidTr="003B3E0A">
        <w:tc>
          <w:tcPr>
            <w:tcW w:w="2515" w:type="dxa"/>
          </w:tcPr>
          <w:p w14:paraId="48A57040" w14:textId="55461335" w:rsidR="000B36AE" w:rsidRDefault="000B36AE" w:rsidP="00821506">
            <w:r>
              <w:rPr>
                <w:rFonts w:hint="eastAsia"/>
              </w:rPr>
              <w:t>3300~4200</w:t>
            </w:r>
          </w:p>
        </w:tc>
        <w:tc>
          <w:tcPr>
            <w:tcW w:w="1620" w:type="dxa"/>
          </w:tcPr>
          <w:p w14:paraId="0DD02EE1" w14:textId="28D0A16A" w:rsidR="000B36AE" w:rsidDel="000B36AE" w:rsidRDefault="000B36AE" w:rsidP="00821506">
            <w:r>
              <w:rPr>
                <w:rFonts w:hint="eastAsia"/>
              </w:rPr>
              <w:t>대역</w:t>
            </w:r>
            <w:r>
              <w:rPr>
                <w:rFonts w:hint="eastAsia"/>
              </w:rPr>
              <w:t xml:space="preserve"> 77, 78</w:t>
            </w:r>
          </w:p>
        </w:tc>
        <w:tc>
          <w:tcPr>
            <w:tcW w:w="5215" w:type="dxa"/>
          </w:tcPr>
          <w:p w14:paraId="06A3293C" w14:textId="0D1E7F94" w:rsidR="000B36AE" w:rsidDel="000B36AE" w:rsidRDefault="000B36AE" w:rsidP="00821506">
            <w:r>
              <w:rPr>
                <w:rFonts w:hint="eastAsia"/>
              </w:rPr>
              <w:t>26.9dBm(500mW)</w:t>
            </w:r>
          </w:p>
        </w:tc>
      </w:tr>
      <w:bookmarkEnd w:id="18"/>
    </w:tbl>
    <w:p w14:paraId="421D9EAD" w14:textId="77777777" w:rsidR="003B3E0A" w:rsidRPr="00711C6D" w:rsidRDefault="003B3E0A" w:rsidP="0037608F"/>
    <w:p w14:paraId="055D324F" w14:textId="77777777" w:rsidR="00A81D71" w:rsidRDefault="00A81D71" w:rsidP="00481C42">
      <w:pPr>
        <w:pStyle w:val="Heading2"/>
      </w:pPr>
      <w:bookmarkStart w:id="19" w:name="_Toc118907746"/>
      <w:r>
        <w:rPr>
          <w:rFonts w:hint="eastAsia"/>
        </w:rPr>
        <w:t>EMC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특별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bookmarkEnd w:id="19"/>
      <w:r>
        <w:rPr>
          <w:rFonts w:hint="eastAsia"/>
        </w:rPr>
        <w:t xml:space="preserve"> </w:t>
      </w:r>
    </w:p>
    <w:p w14:paraId="635FC3E8" w14:textId="77777777" w:rsidR="007A2880" w:rsidRPr="00EE61BC" w:rsidRDefault="007A2880" w:rsidP="0060535B"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, </w:t>
      </w:r>
      <w:r>
        <w:rPr>
          <w:rFonts w:hint="eastAsia"/>
        </w:rPr>
        <w:t>모듈</w:t>
      </w:r>
      <w:r>
        <w:rPr>
          <w:rFonts w:hint="eastAsia"/>
        </w:rPr>
        <w:t xml:space="preserve">, </w:t>
      </w:r>
      <w:r>
        <w:rPr>
          <w:rFonts w:hint="eastAsia"/>
        </w:rPr>
        <w:t>소형</w:t>
      </w:r>
      <w:r>
        <w:rPr>
          <w:rFonts w:hint="eastAsia"/>
        </w:rPr>
        <w:t xml:space="preserve"> </w:t>
      </w:r>
      <w:r>
        <w:rPr>
          <w:rFonts w:hint="eastAsia"/>
        </w:rPr>
        <w:t>스위치를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EMC </w:t>
      </w:r>
      <w:r>
        <w:rPr>
          <w:rFonts w:hint="eastAsia"/>
        </w:rPr>
        <w:t>클래스</w:t>
      </w:r>
      <w:r>
        <w:rPr>
          <w:rFonts w:hint="eastAsia"/>
        </w:rPr>
        <w:t xml:space="preserve"> B </w:t>
      </w:r>
      <w:r>
        <w:rPr>
          <w:rFonts w:hint="eastAsia"/>
        </w:rPr>
        <w:t>장치입니다</w:t>
      </w:r>
      <w:r>
        <w:rPr>
          <w:rFonts w:hint="eastAsia"/>
        </w:rPr>
        <w:t xml:space="preserve">. </w:t>
      </w:r>
      <w:r>
        <w:rPr>
          <w:rFonts w:hint="eastAsia"/>
        </w:rPr>
        <w:t>포트가</w:t>
      </w:r>
      <w:r>
        <w:rPr>
          <w:rFonts w:hint="eastAsia"/>
        </w:rPr>
        <w:t xml:space="preserve"> 8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이더넷</w:t>
      </w:r>
      <w:r>
        <w:rPr>
          <w:rFonts w:hint="eastAsia"/>
        </w:rPr>
        <w:t xml:space="preserve"> </w:t>
      </w:r>
      <w:r>
        <w:rPr>
          <w:rFonts w:hint="eastAsia"/>
        </w:rPr>
        <w:t>스위치는</w:t>
      </w:r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EMC </w:t>
      </w:r>
      <w:r>
        <w:rPr>
          <w:rFonts w:hint="eastAsia"/>
        </w:rPr>
        <w:t>클래스</w:t>
      </w:r>
      <w:r>
        <w:rPr>
          <w:rFonts w:hint="eastAsia"/>
        </w:rPr>
        <w:t xml:space="preserve"> A </w:t>
      </w:r>
      <w:r>
        <w:rPr>
          <w:rFonts w:hint="eastAsia"/>
        </w:rPr>
        <w:t>장치입니다</w:t>
      </w:r>
      <w:r>
        <w:rPr>
          <w:rFonts w:hint="eastAsia"/>
        </w:rPr>
        <w:t>.</w:t>
      </w:r>
    </w:p>
    <w:p w14:paraId="6BEB98DC" w14:textId="77777777" w:rsidR="00A81D71" w:rsidRPr="00631365" w:rsidRDefault="00A81D71" w:rsidP="00A81D71">
      <w:r>
        <w:rPr>
          <w:rFonts w:hint="eastAsia"/>
        </w:rPr>
        <w:lastRenderedPageBreak/>
        <w:t>경고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클래스</w:t>
      </w:r>
      <w:r>
        <w:rPr>
          <w:rFonts w:hint="eastAsia"/>
        </w:rPr>
        <w:t xml:space="preserve"> A </w:t>
      </w:r>
      <w:r>
        <w:rPr>
          <w:rFonts w:hint="eastAsia"/>
        </w:rPr>
        <w:t>장비는</w:t>
      </w:r>
      <w:r>
        <w:rPr>
          <w:rFonts w:hint="eastAsia"/>
        </w:rPr>
        <w:t xml:space="preserve"> EN 55032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클래스</w:t>
      </w:r>
      <w:r>
        <w:rPr>
          <w:rFonts w:hint="eastAsia"/>
        </w:rPr>
        <w:t xml:space="preserve"> A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 xml:space="preserve">. </w:t>
      </w:r>
      <w:r>
        <w:rPr>
          <w:rFonts w:hint="eastAsia"/>
        </w:rPr>
        <w:t>주거</w:t>
      </w:r>
      <w:r>
        <w:rPr>
          <w:rFonts w:hint="eastAsia"/>
        </w:rPr>
        <w:t xml:space="preserve"> </w:t>
      </w:r>
      <w:r>
        <w:rPr>
          <w:rFonts w:hint="eastAsia"/>
        </w:rPr>
        <w:t>환경에서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일으킬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있으므로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취해야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B061AE8" w14:textId="77777777" w:rsidR="004E534D" w:rsidRDefault="004E534D" w:rsidP="00481C42">
      <w:pPr>
        <w:pStyle w:val="Heading1"/>
      </w:pPr>
      <w:bookmarkStart w:id="20" w:name="_Toc118907747"/>
      <w:bookmarkStart w:id="21" w:name="_Hlk35510609"/>
      <w:r>
        <w:rPr>
          <w:rFonts w:hint="eastAsia"/>
        </w:rPr>
        <w:t xml:space="preserve">FCC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사항</w:t>
      </w:r>
      <w:r>
        <w:rPr>
          <w:rFonts w:hint="eastAsia"/>
        </w:rPr>
        <w:t>(</w:t>
      </w:r>
      <w:proofErr w:type="gramEnd"/>
      <w:r>
        <w:rPr>
          <w:rFonts w:hint="eastAsia"/>
        </w:rPr>
        <w:t>미국에서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>)</w:t>
      </w:r>
      <w:bookmarkEnd w:id="20"/>
    </w:p>
    <w:bookmarkEnd w:id="21"/>
    <w:p w14:paraId="14432148" w14:textId="2620F3DD" w:rsidR="00AC23E2" w:rsidRDefault="00AC23E2" w:rsidP="00AC23E2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FCC </w:t>
      </w:r>
      <w:r>
        <w:rPr>
          <w:rFonts w:hint="eastAsia"/>
        </w:rPr>
        <w:t>마크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설명이</w:t>
      </w:r>
      <w:r>
        <w:rPr>
          <w:rFonts w:hint="eastAsia"/>
        </w:rPr>
        <w:t xml:space="preserve"> </w:t>
      </w:r>
      <w:r>
        <w:rPr>
          <w:rFonts w:hint="eastAsia"/>
        </w:rPr>
        <w:t>부착된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6E608951" w14:textId="77777777" w:rsidR="002A6434" w:rsidRDefault="00431D4F" w:rsidP="0060535B">
      <w:pPr>
        <w:ind w:left="144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FCC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15</w:t>
      </w:r>
      <w:r>
        <w:rPr>
          <w:rFonts w:hint="eastAsia"/>
        </w:rPr>
        <w:t>부를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 xml:space="preserve"> </w:t>
      </w:r>
      <w:r>
        <w:rPr>
          <w:rFonts w:hint="eastAsia"/>
        </w:rPr>
        <w:t>하에</w:t>
      </w:r>
      <w:r>
        <w:rPr>
          <w:rFonts w:hint="eastAsia"/>
        </w:rPr>
        <w:t xml:space="preserve"> </w:t>
      </w:r>
      <w:r>
        <w:rPr>
          <w:rFonts w:hint="eastAsia"/>
        </w:rPr>
        <w:t>작동합니다</w:t>
      </w:r>
      <w:r>
        <w:rPr>
          <w:rFonts w:hint="eastAsia"/>
        </w:rPr>
        <w:t xml:space="preserve">: (1)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일으키는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발생하지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(2)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원치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작동을</w:t>
      </w:r>
      <w:r>
        <w:rPr>
          <w:rFonts w:hint="eastAsia"/>
        </w:rPr>
        <w:t xml:space="preserve"> </w:t>
      </w:r>
      <w:r>
        <w:rPr>
          <w:rFonts w:hint="eastAsia"/>
        </w:rPr>
        <w:t>일으킬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수용합니다</w:t>
      </w:r>
      <w:r>
        <w:rPr>
          <w:rFonts w:hint="eastAsia"/>
        </w:rPr>
        <w:t>.</w: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122D6E8" wp14:editId="309B2B58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591185" cy="426085"/>
            <wp:effectExtent l="0" t="0" r="0" b="0"/>
            <wp:wrapNone/>
            <wp:docPr id="5" name="Picture 5" descr="http://www.androidguys.com/wp-content/uploads/2012/06/f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droidguys.com/wp-content/uploads/2012/06/fcc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0D12E" w14:textId="77777777" w:rsidR="00EC019B" w:rsidRPr="004E534D" w:rsidRDefault="00EC019B" w:rsidP="00481C42">
      <w:pPr>
        <w:pStyle w:val="Heading2"/>
      </w:pPr>
      <w:bookmarkStart w:id="22" w:name="_Toc118907748"/>
      <w:r>
        <w:rPr>
          <w:rFonts w:hint="eastAsia"/>
        </w:rPr>
        <w:t xml:space="preserve">FCC </w:t>
      </w:r>
      <w:r>
        <w:rPr>
          <w:rFonts w:hint="eastAsia"/>
        </w:rPr>
        <w:t>적합성</w:t>
      </w:r>
      <w:r>
        <w:rPr>
          <w:rFonts w:hint="eastAsia"/>
        </w:rPr>
        <w:t xml:space="preserve"> </w:t>
      </w:r>
      <w:r>
        <w:rPr>
          <w:rFonts w:hint="eastAsia"/>
        </w:rPr>
        <w:t>선언</w:t>
      </w:r>
      <w:bookmarkEnd w:id="22"/>
    </w:p>
    <w:p w14:paraId="50E582CA" w14:textId="11420473" w:rsidR="00EC019B" w:rsidRDefault="00EC019B" w:rsidP="00EC019B">
      <w:pPr>
        <w:rPr>
          <w:rFonts w:cs="Arial"/>
        </w:rPr>
      </w:pPr>
      <w:r>
        <w:rPr>
          <w:rFonts w:hint="eastAsia"/>
        </w:rPr>
        <w:t>350 East Plumeria Drive, San Jose, CA 95134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위치한</w:t>
      </w:r>
      <w:r>
        <w:rPr>
          <w:rFonts w:hint="eastAsia"/>
        </w:rPr>
        <w:t xml:space="preserve"> NETGEAR, Inc.(</w:t>
      </w:r>
      <w:proofErr w:type="gramStart"/>
      <w:r>
        <w:rPr>
          <w:rFonts w:hint="eastAsia"/>
          <w:i/>
        </w:rPr>
        <w:t>www.netgear.com/support)</w:t>
      </w:r>
      <w:r>
        <w:rPr>
          <w:rFonts w:hint="eastAsia"/>
        </w:rPr>
        <w:t>는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제품이</w:t>
      </w:r>
      <w:r>
        <w:rPr>
          <w:rFonts w:hint="eastAsia"/>
        </w:rPr>
        <w:t xml:space="preserve"> FCC CFR47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15</w:t>
      </w:r>
      <w:r>
        <w:rPr>
          <w:rFonts w:hint="eastAsia"/>
        </w:rPr>
        <w:t>부제</w:t>
      </w:r>
      <w:r>
        <w:rPr>
          <w:rFonts w:hint="eastAsia"/>
        </w:rPr>
        <w:t>B</w:t>
      </w:r>
      <w:r>
        <w:rPr>
          <w:rFonts w:hint="eastAsia"/>
        </w:rPr>
        <w:t>하위부를</w:t>
      </w:r>
      <w:r>
        <w:rPr>
          <w:rFonts w:hint="eastAsia"/>
        </w:rPr>
        <w:t xml:space="preserve"> </w:t>
      </w:r>
      <w:r>
        <w:rPr>
          <w:rFonts w:hint="eastAsia"/>
        </w:rPr>
        <w:t>준수하도록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전적인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진다는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선언합니다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 xml:space="preserve"> </w:t>
      </w:r>
      <w:r>
        <w:rPr>
          <w:rFonts w:hint="eastAsia"/>
        </w:rPr>
        <w:t>하에</w:t>
      </w:r>
      <w:r>
        <w:rPr>
          <w:rFonts w:hint="eastAsia"/>
        </w:rPr>
        <w:t xml:space="preserve"> </w:t>
      </w:r>
      <w:r>
        <w:rPr>
          <w:rFonts w:hint="eastAsia"/>
        </w:rPr>
        <w:t>작동합니다</w:t>
      </w:r>
      <w:r>
        <w:rPr>
          <w:rFonts w:hint="eastAsia"/>
        </w:rPr>
        <w:t>:</w:t>
      </w:r>
    </w:p>
    <w:p w14:paraId="0FD75840" w14:textId="77777777" w:rsidR="00EC019B" w:rsidRPr="004E534D" w:rsidRDefault="00EC019B" w:rsidP="00E252AF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일으키는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발생시키지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361530F" w14:textId="77777777" w:rsidR="00EC019B" w:rsidRDefault="00EC019B" w:rsidP="00E252AF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원치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작동을</w:t>
      </w:r>
      <w:r>
        <w:rPr>
          <w:rFonts w:hint="eastAsia"/>
        </w:rPr>
        <w:t xml:space="preserve"> </w:t>
      </w:r>
      <w:r>
        <w:rPr>
          <w:rFonts w:hint="eastAsia"/>
        </w:rPr>
        <w:t>일으킬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수용합니다</w:t>
      </w:r>
      <w:r>
        <w:rPr>
          <w:rFonts w:hint="eastAsia"/>
        </w:rPr>
        <w:t>.</w:t>
      </w:r>
    </w:p>
    <w:p w14:paraId="6E316F13" w14:textId="77777777" w:rsidR="004E534D" w:rsidRPr="004E534D" w:rsidRDefault="00603489" w:rsidP="00481C42">
      <w:pPr>
        <w:pStyle w:val="Heading2"/>
      </w:pPr>
      <w:bookmarkStart w:id="23" w:name="_Toc118907749"/>
      <w:r>
        <w:rPr>
          <w:rFonts w:hint="eastAsia"/>
        </w:rPr>
        <w:t xml:space="preserve">FCC </w:t>
      </w:r>
      <w:r>
        <w:rPr>
          <w:rFonts w:hint="eastAsia"/>
        </w:rPr>
        <w:t>사용자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bookmarkEnd w:id="23"/>
    </w:p>
    <w:p w14:paraId="797F256F" w14:textId="42C00F28" w:rsidR="004E534D" w:rsidRDefault="00603489" w:rsidP="004E534D">
      <w:pPr>
        <w:rPr>
          <w:rFonts w:cs="Arial"/>
        </w:rPr>
      </w:pPr>
      <w:bookmarkStart w:id="24" w:name="_Hlk35508370"/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사용자는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부품을</w:t>
      </w:r>
      <w:r>
        <w:rPr>
          <w:rFonts w:hint="eastAsia"/>
        </w:rPr>
        <w:t xml:space="preserve"> </w:t>
      </w:r>
      <w:r>
        <w:rPr>
          <w:rFonts w:hint="eastAsia"/>
        </w:rPr>
        <w:t>정비할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형태로든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개조하면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규제</w:t>
      </w:r>
      <w:r>
        <w:rPr>
          <w:rFonts w:hint="eastAsia"/>
        </w:rPr>
        <w:t xml:space="preserve"> </w:t>
      </w:r>
      <w:r>
        <w:rPr>
          <w:rFonts w:hint="eastAsia"/>
        </w:rPr>
        <w:t>인증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승인이</w:t>
      </w:r>
      <w:r>
        <w:rPr>
          <w:rFonts w:hint="eastAsia"/>
        </w:rPr>
        <w:t xml:space="preserve"> </w:t>
      </w:r>
      <w:r>
        <w:rPr>
          <w:rFonts w:hint="eastAsia"/>
        </w:rPr>
        <w:t>무효화됩니다</w:t>
      </w:r>
      <w:r>
        <w:rPr>
          <w:rFonts w:hint="eastAsia"/>
        </w:rPr>
        <w:t>.</w:t>
      </w:r>
      <w:bookmarkEnd w:id="24"/>
    </w:p>
    <w:p w14:paraId="3BBA5832" w14:textId="237B67BA" w:rsidR="00445F96" w:rsidRDefault="00445F96" w:rsidP="00445F96">
      <w:pPr>
        <w:rPr>
          <w:rFonts w:cs="Arial"/>
        </w:rPr>
      </w:pP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문구는</w:t>
      </w:r>
      <w:r>
        <w:rPr>
          <w:rFonts w:hint="eastAsia"/>
        </w:rPr>
        <w:t xml:space="preserve"> FCC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문구를</w:t>
      </w:r>
      <w:r>
        <w:rPr>
          <w:rFonts w:hint="eastAsia"/>
        </w:rPr>
        <w:t xml:space="preserve"> </w:t>
      </w:r>
      <w:r>
        <w:rPr>
          <w:rFonts w:hint="eastAsia"/>
        </w:rPr>
        <w:t>라벨에</w:t>
      </w:r>
      <w:r>
        <w:rPr>
          <w:rFonts w:hint="eastAsia"/>
        </w:rPr>
        <w:t xml:space="preserve"> </w:t>
      </w:r>
      <w:r>
        <w:rPr>
          <w:rFonts w:hint="eastAsia"/>
        </w:rPr>
        <w:t>삽입할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799A9A5F" w14:textId="5E7CAFDA" w:rsidR="00152F10" w:rsidRDefault="00152F10" w:rsidP="0060535B">
      <w:pPr>
        <w:pStyle w:val="Heading4"/>
      </w:pPr>
      <w:r>
        <w:rPr>
          <w:rFonts w:hint="eastAsia"/>
        </w:rPr>
        <w:t>표</w:t>
      </w:r>
      <w:r>
        <w:rPr>
          <w:rFonts w:hint="eastAsia"/>
        </w:rPr>
        <w:t xml:space="preserve"> 3. FCC </w:t>
      </w:r>
      <w:r>
        <w:rPr>
          <w:rFonts w:hint="eastAsia"/>
        </w:rPr>
        <w:t>라벨을</w:t>
      </w:r>
      <w:r>
        <w:rPr>
          <w:rFonts w:hint="eastAsia"/>
        </w:rPr>
        <w:t xml:space="preserve"> </w:t>
      </w:r>
      <w:r>
        <w:rPr>
          <w:rFonts w:hint="eastAsia"/>
        </w:rPr>
        <w:t>부착하기에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260"/>
        <w:gridCol w:w="1260"/>
        <w:gridCol w:w="1260"/>
      </w:tblGrid>
      <w:tr w:rsidR="009E16C7" w14:paraId="3BFE906E" w14:textId="27686331" w:rsidTr="009E16C7">
        <w:tc>
          <w:tcPr>
            <w:tcW w:w="1615" w:type="dxa"/>
          </w:tcPr>
          <w:p w14:paraId="2B803E0E" w14:textId="36915165" w:rsidR="009E16C7" w:rsidRPr="00152F10" w:rsidRDefault="009E16C7" w:rsidP="00152F10">
            <w:pPr>
              <w:rPr>
                <w:rFonts w:cs="Arial"/>
              </w:rPr>
            </w:pPr>
            <w:r>
              <w:rPr>
                <w:rFonts w:hint="eastAsia"/>
              </w:rPr>
              <w:t>A6100</w:t>
            </w:r>
          </w:p>
        </w:tc>
        <w:tc>
          <w:tcPr>
            <w:tcW w:w="1260" w:type="dxa"/>
          </w:tcPr>
          <w:p w14:paraId="5E2C0BFC" w14:textId="329E755C" w:rsidR="009E16C7" w:rsidRDefault="009E16C7" w:rsidP="00152F10">
            <w:pPr>
              <w:rPr>
                <w:rFonts w:cs="Arial"/>
              </w:rPr>
            </w:pPr>
            <w:r>
              <w:rPr>
                <w:rFonts w:hint="eastAsia"/>
              </w:rPr>
              <w:t>A7000</w:t>
            </w:r>
          </w:p>
        </w:tc>
        <w:tc>
          <w:tcPr>
            <w:tcW w:w="1260" w:type="dxa"/>
          </w:tcPr>
          <w:p w14:paraId="71D964D7" w14:textId="4FB99CD1" w:rsidR="009E16C7" w:rsidRPr="00152F10" w:rsidRDefault="00887D9B" w:rsidP="00152F10">
            <w:pPr>
              <w:rPr>
                <w:rFonts w:cs="Arial"/>
              </w:rPr>
            </w:pPr>
            <w:r>
              <w:rPr>
                <w:rFonts w:hint="eastAsia"/>
              </w:rPr>
              <w:t>ACM76x</w:t>
            </w:r>
          </w:p>
        </w:tc>
        <w:tc>
          <w:tcPr>
            <w:tcW w:w="1260" w:type="dxa"/>
          </w:tcPr>
          <w:p w14:paraId="1C7E05F7" w14:textId="71FF3B78" w:rsidR="009E16C7" w:rsidRPr="00152F10" w:rsidRDefault="0044582A" w:rsidP="00152F10">
            <w:pPr>
              <w:rPr>
                <w:rFonts w:cs="Arial"/>
              </w:rPr>
            </w:pPr>
            <w:r>
              <w:rPr>
                <w:rFonts w:hint="eastAsia"/>
              </w:rPr>
              <w:t>AXM76x</w:t>
            </w:r>
          </w:p>
        </w:tc>
        <w:tc>
          <w:tcPr>
            <w:tcW w:w="1260" w:type="dxa"/>
          </w:tcPr>
          <w:p w14:paraId="1F600A2B" w14:textId="609D9D31" w:rsidR="009E16C7" w:rsidRPr="00152F10" w:rsidRDefault="009E16C7" w:rsidP="00152F1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6AB228F0" w14:textId="141DBE89" w:rsidR="009E16C7" w:rsidRPr="00152F10" w:rsidRDefault="009E16C7" w:rsidP="00152F10">
            <w:pPr>
              <w:rPr>
                <w:rFonts w:cs="Arial"/>
              </w:rPr>
            </w:pPr>
          </w:p>
        </w:tc>
      </w:tr>
      <w:tr w:rsidR="009E16C7" w14:paraId="4AD2C014" w14:textId="4FD96CBB" w:rsidTr="009E16C7">
        <w:tc>
          <w:tcPr>
            <w:tcW w:w="1615" w:type="dxa"/>
          </w:tcPr>
          <w:p w14:paraId="2FF79D69" w14:textId="7FEC6568" w:rsidR="009E16C7" w:rsidRPr="00152F10" w:rsidRDefault="009E16C7" w:rsidP="009E16C7">
            <w:pPr>
              <w:rPr>
                <w:rFonts w:cs="Arial"/>
              </w:rPr>
            </w:pPr>
            <w:r>
              <w:rPr>
                <w:rFonts w:hint="eastAsia"/>
              </w:rPr>
              <w:t>A6150</w:t>
            </w:r>
          </w:p>
        </w:tc>
        <w:tc>
          <w:tcPr>
            <w:tcW w:w="1260" w:type="dxa"/>
          </w:tcPr>
          <w:p w14:paraId="2B5A9E4D" w14:textId="277CDC2D" w:rsidR="009E16C7" w:rsidRDefault="00887D9B" w:rsidP="009E16C7">
            <w:pPr>
              <w:rPr>
                <w:rFonts w:cs="Arial"/>
              </w:rPr>
            </w:pPr>
            <w:r>
              <w:rPr>
                <w:rFonts w:hint="eastAsia"/>
              </w:rPr>
              <w:t>A8000</w:t>
            </w:r>
          </w:p>
        </w:tc>
        <w:tc>
          <w:tcPr>
            <w:tcW w:w="1260" w:type="dxa"/>
          </w:tcPr>
          <w:p w14:paraId="495E89A1" w14:textId="3B72721B" w:rsidR="009E16C7" w:rsidRPr="00152F10" w:rsidRDefault="00887D9B" w:rsidP="009E16C7">
            <w:pPr>
              <w:rPr>
                <w:rFonts w:cs="Arial"/>
              </w:rPr>
            </w:pPr>
            <w:r>
              <w:rPr>
                <w:rFonts w:hint="eastAsia"/>
              </w:rPr>
              <w:t>AGM73x</w:t>
            </w:r>
          </w:p>
        </w:tc>
        <w:tc>
          <w:tcPr>
            <w:tcW w:w="1260" w:type="dxa"/>
          </w:tcPr>
          <w:p w14:paraId="0155C667" w14:textId="499AEEC7" w:rsidR="009E16C7" w:rsidRPr="00152F10" w:rsidRDefault="004C712D" w:rsidP="009E16C7">
            <w:pPr>
              <w:rPr>
                <w:rFonts w:cs="Arial"/>
              </w:rPr>
            </w:pPr>
            <w:r>
              <w:rPr>
                <w:rFonts w:hint="eastAsia"/>
              </w:rPr>
              <w:t>AX7xx</w:t>
            </w:r>
          </w:p>
        </w:tc>
        <w:tc>
          <w:tcPr>
            <w:tcW w:w="1260" w:type="dxa"/>
          </w:tcPr>
          <w:p w14:paraId="49389126" w14:textId="568EE3D1" w:rsidR="009E16C7" w:rsidRPr="00152F10" w:rsidRDefault="009E16C7" w:rsidP="009E16C7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632D3133" w14:textId="7B97F572" w:rsidR="009E16C7" w:rsidRPr="00152F10" w:rsidRDefault="009E16C7" w:rsidP="009E16C7">
            <w:pPr>
              <w:rPr>
                <w:rFonts w:cs="Arial"/>
              </w:rPr>
            </w:pPr>
          </w:p>
        </w:tc>
      </w:tr>
      <w:tr w:rsidR="009E16C7" w14:paraId="34FBBA45" w14:textId="57C5679D" w:rsidTr="009E16C7">
        <w:tc>
          <w:tcPr>
            <w:tcW w:w="1615" w:type="dxa"/>
          </w:tcPr>
          <w:p w14:paraId="121F89E6" w14:textId="2AFB3F31" w:rsidR="009E16C7" w:rsidRPr="00152F10" w:rsidRDefault="009E16C7" w:rsidP="009E16C7">
            <w:pPr>
              <w:rPr>
                <w:rFonts w:cs="Arial"/>
              </w:rPr>
            </w:pPr>
            <w:r>
              <w:rPr>
                <w:rFonts w:hint="eastAsia"/>
              </w:rPr>
              <w:t>A6210</w:t>
            </w:r>
          </w:p>
        </w:tc>
        <w:tc>
          <w:tcPr>
            <w:tcW w:w="1260" w:type="dxa"/>
          </w:tcPr>
          <w:p w14:paraId="604A52FD" w14:textId="5F747B81" w:rsidR="009E16C7" w:rsidRDefault="00887D9B" w:rsidP="009E16C7">
            <w:pPr>
              <w:rPr>
                <w:rFonts w:cs="Arial"/>
              </w:rPr>
            </w:pPr>
            <w:r>
              <w:rPr>
                <w:rFonts w:hint="eastAsia"/>
              </w:rPr>
              <w:t>ACC76x</w:t>
            </w:r>
          </w:p>
        </w:tc>
        <w:tc>
          <w:tcPr>
            <w:tcW w:w="1260" w:type="dxa"/>
          </w:tcPr>
          <w:p w14:paraId="5EF9ECBB" w14:textId="062D7D60" w:rsidR="009E16C7" w:rsidRPr="00152F10" w:rsidRDefault="00887D9B" w:rsidP="009E16C7">
            <w:pPr>
              <w:rPr>
                <w:rFonts w:cs="Arial"/>
              </w:rPr>
            </w:pPr>
            <w:r>
              <w:rPr>
                <w:rFonts w:hint="eastAsia"/>
              </w:rPr>
              <w:t>AXC76x</w:t>
            </w:r>
          </w:p>
        </w:tc>
        <w:tc>
          <w:tcPr>
            <w:tcW w:w="1260" w:type="dxa"/>
          </w:tcPr>
          <w:p w14:paraId="3C4A43BC" w14:textId="491C1DE6" w:rsidR="009E16C7" w:rsidRPr="00152F10" w:rsidRDefault="00621AAC" w:rsidP="009E16C7">
            <w:pPr>
              <w:rPr>
                <w:rFonts w:cs="Arial"/>
              </w:rPr>
            </w:pPr>
            <w:r>
              <w:rPr>
                <w:rFonts w:hint="eastAsia"/>
              </w:rPr>
              <w:t>AFM73x</w:t>
            </w:r>
          </w:p>
        </w:tc>
        <w:tc>
          <w:tcPr>
            <w:tcW w:w="1260" w:type="dxa"/>
          </w:tcPr>
          <w:p w14:paraId="220357B8" w14:textId="01C50665" w:rsidR="009E16C7" w:rsidRPr="00152F10" w:rsidRDefault="009E16C7" w:rsidP="009E16C7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4B24D610" w14:textId="77777777" w:rsidR="009E16C7" w:rsidRPr="00152F10" w:rsidRDefault="009E16C7" w:rsidP="009E16C7">
            <w:pPr>
              <w:rPr>
                <w:rFonts w:cs="Arial"/>
              </w:rPr>
            </w:pPr>
          </w:p>
        </w:tc>
      </w:tr>
    </w:tbl>
    <w:p w14:paraId="1697C5C2" w14:textId="77777777" w:rsidR="00445F96" w:rsidRDefault="00445F96" w:rsidP="00152F10">
      <w:pPr>
        <w:spacing w:before="60"/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FCC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15</w:t>
      </w:r>
      <w:r>
        <w:rPr>
          <w:rFonts w:hint="eastAsia"/>
        </w:rPr>
        <w:t>부를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 xml:space="preserve"> </w:t>
      </w:r>
      <w:r>
        <w:rPr>
          <w:rFonts w:hint="eastAsia"/>
        </w:rPr>
        <w:t>하에</w:t>
      </w:r>
      <w:r>
        <w:rPr>
          <w:rFonts w:hint="eastAsia"/>
        </w:rPr>
        <w:t xml:space="preserve"> </w:t>
      </w:r>
      <w:r>
        <w:rPr>
          <w:rFonts w:hint="eastAsia"/>
        </w:rPr>
        <w:t>작동합니다</w:t>
      </w:r>
      <w:r>
        <w:rPr>
          <w:rFonts w:hint="eastAsia"/>
        </w:rPr>
        <w:t xml:space="preserve">: (1)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일으키는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발생하지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(2)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원치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작동을</w:t>
      </w:r>
      <w:r>
        <w:rPr>
          <w:rFonts w:hint="eastAsia"/>
        </w:rPr>
        <w:t xml:space="preserve"> </w:t>
      </w:r>
      <w:r>
        <w:rPr>
          <w:rFonts w:hint="eastAsia"/>
        </w:rPr>
        <w:t>일으킬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수용합니다</w:t>
      </w:r>
      <w:r>
        <w:rPr>
          <w:rFonts w:hint="eastAsia"/>
        </w:rPr>
        <w:t>.</w:t>
      </w:r>
    </w:p>
    <w:p w14:paraId="64155296" w14:textId="3E887B0C" w:rsidR="004E534D" w:rsidRPr="004E534D" w:rsidRDefault="004E534D" w:rsidP="00481C42">
      <w:pPr>
        <w:pStyle w:val="Heading2"/>
      </w:pPr>
      <w:bookmarkStart w:id="25" w:name="_Toc118907750"/>
      <w:r>
        <w:rPr>
          <w:rFonts w:hint="eastAsia"/>
        </w:rPr>
        <w:t xml:space="preserve">FCC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bookmarkEnd w:id="25"/>
    </w:p>
    <w:p w14:paraId="331578FB" w14:textId="77777777" w:rsidR="00880428" w:rsidRDefault="00880428" w:rsidP="00880428">
      <w:pPr>
        <w:rPr>
          <w:rFonts w:cs="Arial"/>
        </w:rPr>
      </w:pP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시장에서</w:t>
      </w:r>
      <w:r>
        <w:rPr>
          <w:rFonts w:hint="eastAsia"/>
        </w:rPr>
        <w:t xml:space="preserve"> </w:t>
      </w:r>
      <w:r>
        <w:rPr>
          <w:rFonts w:hint="eastAsia"/>
        </w:rPr>
        <w:t>판매되는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1~11</w:t>
      </w:r>
      <w:r>
        <w:rPr>
          <w:rFonts w:hint="eastAsia"/>
        </w:rPr>
        <w:t>에서만</w:t>
      </w:r>
      <w:r>
        <w:rPr>
          <w:rFonts w:hint="eastAsia"/>
        </w:rPr>
        <w:t xml:space="preserve"> </w:t>
      </w:r>
      <w:r>
        <w:rPr>
          <w:rFonts w:hint="eastAsia"/>
        </w:rPr>
        <w:t>작동합니다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채널은</w:t>
      </w:r>
      <w:r>
        <w:rPr>
          <w:rFonts w:hint="eastAsia"/>
        </w:rPr>
        <w:t xml:space="preserve"> </w:t>
      </w:r>
      <w:r>
        <w:rPr>
          <w:rFonts w:hint="eastAsia"/>
        </w:rPr>
        <w:t>선택할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10E2899" w14:textId="77777777" w:rsidR="007C5FA2" w:rsidRPr="00D93A87" w:rsidRDefault="007C5FA2" w:rsidP="00481C42">
      <w:pPr>
        <w:pStyle w:val="Heading3"/>
      </w:pPr>
      <w:bookmarkStart w:id="26" w:name="_Toc118907751"/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기능의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(WLAN </w:t>
      </w:r>
      <w:r>
        <w:rPr>
          <w:rFonts w:hint="eastAsia"/>
        </w:rPr>
        <w:t>장치</w:t>
      </w:r>
      <w:r>
        <w:rPr>
          <w:rFonts w:hint="eastAsia"/>
        </w:rPr>
        <w:t>)</w:t>
      </w:r>
      <w:bookmarkEnd w:id="26"/>
    </w:p>
    <w:p w14:paraId="373842D5" w14:textId="2EE8D273" w:rsidR="007C5FA2" w:rsidRPr="004E534D" w:rsidRDefault="007C5FA2" w:rsidP="007C5FA2">
      <w:pPr>
        <w:rPr>
          <w:rFonts w:cs="Arial"/>
        </w:rPr>
      </w:pP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기능은</w:t>
      </w:r>
      <w:r>
        <w:rPr>
          <w:rFonts w:hint="eastAsia"/>
        </w:rPr>
        <w:t xml:space="preserve"> </w:t>
      </w:r>
      <w:r>
        <w:rPr>
          <w:rFonts w:hint="eastAsia"/>
        </w:rPr>
        <w:t>비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모델에서만</w:t>
      </w:r>
      <w:r>
        <w:rPr>
          <w:rFonts w:hint="eastAsia"/>
        </w:rPr>
        <w:t xml:space="preserve"> </w:t>
      </w:r>
      <w:r>
        <w:rPr>
          <w:rFonts w:hint="eastAsia"/>
        </w:rPr>
        <w:t>지원되며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모델에서는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FCC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미국에서</w:t>
      </w:r>
      <w:r>
        <w:rPr>
          <w:rFonts w:hint="eastAsia"/>
        </w:rPr>
        <w:t xml:space="preserve"> </w:t>
      </w:r>
      <w:r>
        <w:rPr>
          <w:rFonts w:hint="eastAsia"/>
        </w:rPr>
        <w:t>판매되는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채널만</w:t>
      </w:r>
      <w:r>
        <w:rPr>
          <w:rFonts w:hint="eastAsia"/>
        </w:rPr>
        <w:t xml:space="preserve"> </w:t>
      </w:r>
      <w:r>
        <w:rPr>
          <w:rFonts w:hint="eastAsia"/>
        </w:rPr>
        <w:t>이용해야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모델은</w:t>
      </w:r>
      <w:r>
        <w:rPr>
          <w:rFonts w:hint="eastAsia"/>
        </w:rPr>
        <w:t xml:space="preserve"> </w:t>
      </w:r>
      <w:r>
        <w:rPr>
          <w:rFonts w:hint="eastAsia"/>
        </w:rPr>
        <w:t>자동으로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선택하며</w:t>
      </w:r>
      <w:r>
        <w:rPr>
          <w:rFonts w:hint="eastAsia"/>
        </w:rPr>
        <w:t xml:space="preserve">, </w:t>
      </w:r>
      <w:r>
        <w:rPr>
          <w:rFonts w:hint="eastAsia"/>
        </w:rPr>
        <w:t>사용자는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설정할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국가를</w:t>
      </w:r>
      <w:r>
        <w:rPr>
          <w:rFonts w:hint="eastAsia"/>
        </w:rPr>
        <w:t xml:space="preserve"> </w:t>
      </w:r>
      <w:r>
        <w:rPr>
          <w:rFonts w:hint="eastAsia"/>
        </w:rPr>
        <w:t>감지할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예상보다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>/</w:t>
      </w:r>
      <w:r>
        <w:rPr>
          <w:rFonts w:hint="eastAsia"/>
        </w:rPr>
        <w:t>전력을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B6D1FEE" w14:textId="60A65F42" w:rsidR="00CB192D" w:rsidRDefault="00CB192D" w:rsidP="00CB192D">
      <w:pPr>
        <w:rPr>
          <w:rFonts w:cs="Arial"/>
          <w:color w:val="FF0000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제품에는</w:t>
      </w:r>
      <w:r>
        <w:rPr>
          <w:rFonts w:hint="eastAsia"/>
        </w:rPr>
        <w:t xml:space="preserve"> </w:t>
      </w:r>
      <w:r>
        <w:rPr>
          <w:rFonts w:hint="eastAsia"/>
        </w:rPr>
        <w:t>승인된</w:t>
      </w:r>
      <w:r>
        <w:rPr>
          <w:rFonts w:hint="eastAsia"/>
        </w:rPr>
        <w:t xml:space="preserve"> </w:t>
      </w:r>
      <w:r>
        <w:rPr>
          <w:rFonts w:hint="eastAsia"/>
        </w:rPr>
        <w:t>안테나만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안테나는</w:t>
      </w:r>
      <w:r>
        <w:rPr>
          <w:rFonts w:hint="eastAsia"/>
        </w:rPr>
        <w:t xml:space="preserve"> FCC </w:t>
      </w:r>
      <w:r>
        <w:rPr>
          <w:rFonts w:hint="eastAsia"/>
        </w:rPr>
        <w:t>다중</w:t>
      </w:r>
      <w:r>
        <w:rPr>
          <w:rFonts w:hint="eastAsia"/>
        </w:rPr>
        <w:t xml:space="preserve"> </w:t>
      </w:r>
      <w:r>
        <w:rPr>
          <w:rFonts w:hint="eastAsia"/>
        </w:rPr>
        <w:t>송신기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절차를</w:t>
      </w:r>
      <w:r>
        <w:rPr>
          <w:rFonts w:hint="eastAsia"/>
        </w:rPr>
        <w:t xml:space="preserve"> </w:t>
      </w:r>
      <w:r>
        <w:rPr>
          <w:rFonts w:hint="eastAsia"/>
        </w:rPr>
        <w:t>따르는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송신기와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사용해서는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  <w:color w:val="FF0000"/>
        </w:rPr>
        <w:t xml:space="preserve">. </w:t>
      </w:r>
    </w:p>
    <w:p w14:paraId="78476331" w14:textId="37729F47" w:rsidR="00995943" w:rsidRDefault="00995943" w:rsidP="00995943">
      <w:p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안테나는</w:t>
      </w:r>
      <w:r>
        <w:rPr>
          <w:rFonts w:hint="eastAsia"/>
        </w:rPr>
        <w:t xml:space="preserve"> FCC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따르는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송신기와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사용해서는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42605D74" w14:textId="527167AB" w:rsidR="00995943" w:rsidRDefault="00995943" w:rsidP="00995943">
      <w:r>
        <w:rPr>
          <w:rFonts w:hint="eastAsia"/>
        </w:rPr>
        <w:lastRenderedPageBreak/>
        <w:t xml:space="preserve">FCC </w:t>
      </w:r>
      <w:r>
        <w:rPr>
          <w:rFonts w:hint="eastAsia"/>
        </w:rPr>
        <w:t>주의</w:t>
      </w:r>
      <w:r>
        <w:rPr>
          <w:rFonts w:hint="eastAsia"/>
        </w:rPr>
        <w:t xml:space="preserve">: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지는</w:t>
      </w:r>
      <w:r>
        <w:rPr>
          <w:rFonts w:hint="eastAsia"/>
        </w:rPr>
        <w:t xml:space="preserve"> </w:t>
      </w:r>
      <w:r>
        <w:rPr>
          <w:rFonts w:hint="eastAsia"/>
        </w:rPr>
        <w:t>당사자의</w:t>
      </w:r>
      <w:r>
        <w:rPr>
          <w:rFonts w:hint="eastAsia"/>
        </w:rPr>
        <w:t xml:space="preserve"> </w:t>
      </w:r>
      <w:r>
        <w:rPr>
          <w:rFonts w:hint="eastAsia"/>
        </w:rPr>
        <w:t>명시적</w:t>
      </w:r>
      <w:r>
        <w:rPr>
          <w:rFonts w:hint="eastAsia"/>
        </w:rPr>
        <w:t xml:space="preserve"> </w:t>
      </w:r>
      <w:r>
        <w:rPr>
          <w:rFonts w:hint="eastAsia"/>
        </w:rPr>
        <w:t>승인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개조하면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사용자</w:t>
      </w:r>
      <w:r>
        <w:rPr>
          <w:rFonts w:hint="eastAsia"/>
        </w:rPr>
        <w:t xml:space="preserve"> </w:t>
      </w:r>
      <w:r>
        <w:rPr>
          <w:rFonts w:hint="eastAsia"/>
        </w:rPr>
        <w:t>권한이</w:t>
      </w:r>
      <w:r>
        <w:rPr>
          <w:rFonts w:hint="eastAsia"/>
        </w:rPr>
        <w:t xml:space="preserve"> </w:t>
      </w:r>
      <w:r>
        <w:rPr>
          <w:rFonts w:hint="eastAsia"/>
        </w:rPr>
        <w:t>무효화될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63A2E45C" w14:textId="34DE5FC4" w:rsidR="00C5342C" w:rsidRDefault="00612DC5" w:rsidP="00063563">
      <w:pPr>
        <w:pStyle w:val="Heading3"/>
      </w:pPr>
      <w:bookmarkStart w:id="27" w:name="_Toc118907752"/>
      <w:r>
        <w:rPr>
          <w:rFonts w:hint="eastAsia"/>
        </w:rPr>
        <w:t xml:space="preserve">5.9 </w:t>
      </w:r>
      <w:r>
        <w:rPr>
          <w:rFonts w:hint="eastAsia"/>
        </w:rPr>
        <w:t>및</w:t>
      </w:r>
      <w:r>
        <w:rPr>
          <w:rFonts w:hint="eastAsia"/>
        </w:rPr>
        <w:t xml:space="preserve"> 6GHz Wi-Fi </w:t>
      </w:r>
      <w:r>
        <w:rPr>
          <w:rFonts w:hint="eastAsia"/>
        </w:rPr>
        <w:t>장치</w:t>
      </w:r>
      <w:bookmarkEnd w:id="27"/>
    </w:p>
    <w:p w14:paraId="5D339FFD" w14:textId="1B8A459E" w:rsidR="00F77478" w:rsidRDefault="00424412" w:rsidP="00995943">
      <w:r>
        <w:rPr>
          <w:rFonts w:hint="eastAsia"/>
        </w:rPr>
        <w:t xml:space="preserve">FCC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실내용으로만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구조물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연결에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석유</w:t>
      </w:r>
      <w:r>
        <w:rPr>
          <w:rFonts w:hint="eastAsia"/>
        </w:rPr>
        <w:t xml:space="preserve"> </w:t>
      </w:r>
      <w:r>
        <w:rPr>
          <w:rFonts w:hint="eastAsia"/>
        </w:rPr>
        <w:t>플랫폼</w:t>
      </w:r>
      <w:r>
        <w:rPr>
          <w:rFonts w:hint="eastAsia"/>
        </w:rPr>
        <w:t xml:space="preserve">, </w:t>
      </w:r>
      <w:r>
        <w:rPr>
          <w:rFonts w:hint="eastAsia"/>
        </w:rPr>
        <w:t>자동차</w:t>
      </w:r>
      <w:r>
        <w:rPr>
          <w:rFonts w:hint="eastAsia"/>
        </w:rPr>
        <w:t xml:space="preserve">, </w:t>
      </w:r>
      <w:r>
        <w:rPr>
          <w:rFonts w:hint="eastAsia"/>
        </w:rPr>
        <w:t>기차</w:t>
      </w:r>
      <w:r>
        <w:rPr>
          <w:rFonts w:hint="eastAsia"/>
        </w:rPr>
        <w:t xml:space="preserve">, </w:t>
      </w:r>
      <w:r>
        <w:rPr>
          <w:rFonts w:hint="eastAsia"/>
        </w:rPr>
        <w:t>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항공기에서는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없으나</w:t>
      </w:r>
      <w:r>
        <w:rPr>
          <w:rFonts w:hint="eastAsia"/>
        </w:rPr>
        <w:t>, 10,000</w:t>
      </w:r>
      <w:r>
        <w:rPr>
          <w:rFonts w:hint="eastAsia"/>
        </w:rPr>
        <w:t>피트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고도에서</w:t>
      </w:r>
      <w:r>
        <w:rPr>
          <w:rFonts w:hint="eastAsia"/>
        </w:rPr>
        <w:t xml:space="preserve"> </w:t>
      </w:r>
      <w:r>
        <w:rPr>
          <w:rFonts w:hint="eastAsia"/>
        </w:rPr>
        <w:t>비행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대형</w:t>
      </w:r>
      <w:r>
        <w:rPr>
          <w:rFonts w:hint="eastAsia"/>
        </w:rPr>
        <w:t xml:space="preserve"> </w:t>
      </w:r>
      <w:r>
        <w:rPr>
          <w:rFonts w:hint="eastAsia"/>
        </w:rPr>
        <w:t>항공기에서는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>
        <w:rPr>
          <w:rFonts w:hint="eastAsia"/>
        </w:rPr>
        <w:t>가능합니다</w:t>
      </w:r>
      <w:r>
        <w:rPr>
          <w:rFonts w:hint="eastAsia"/>
        </w:rPr>
        <w:t xml:space="preserve">. </w:t>
      </w:r>
      <w:r>
        <w:rPr>
          <w:rFonts w:hint="eastAsia"/>
        </w:rPr>
        <w:t>드론을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무인</w:t>
      </w:r>
      <w:r>
        <w:rPr>
          <w:rFonts w:hint="eastAsia"/>
        </w:rPr>
        <w:t xml:space="preserve"> </w:t>
      </w:r>
      <w:r>
        <w:rPr>
          <w:rFonts w:hint="eastAsia"/>
        </w:rPr>
        <w:t>항공기</w:t>
      </w:r>
      <w:r>
        <w:rPr>
          <w:rFonts w:hint="eastAsia"/>
        </w:rP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제어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통신의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5.915~7.125GHz </w:t>
      </w:r>
      <w:r>
        <w:rPr>
          <w:rFonts w:hint="eastAsia"/>
        </w:rPr>
        <w:t>대역에서의</w:t>
      </w:r>
      <w:r>
        <w:rPr>
          <w:rFonts w:hint="eastAsia"/>
        </w:rPr>
        <w:t xml:space="preserve"> </w:t>
      </w:r>
      <w:r>
        <w:rPr>
          <w:rFonts w:hint="eastAsia"/>
        </w:rPr>
        <w:t>송신기</w:t>
      </w:r>
      <w:r>
        <w:rPr>
          <w:rFonts w:hint="eastAsia"/>
        </w:rPr>
        <w:t xml:space="preserve"> </w:t>
      </w:r>
      <w:r>
        <w:rPr>
          <w:rFonts w:hint="eastAsia"/>
        </w:rPr>
        <w:t>작동이</w:t>
      </w:r>
      <w:r>
        <w:rPr>
          <w:rFonts w:hint="eastAsia"/>
        </w:rPr>
        <w:t xml:space="preserve"> </w:t>
      </w:r>
      <w:r>
        <w:rPr>
          <w:rFonts w:hint="eastAsia"/>
        </w:rPr>
        <w:t>금지됩니다</w:t>
      </w:r>
      <w:r>
        <w:rPr>
          <w:rFonts w:hint="eastAsia"/>
        </w:rPr>
        <w:t>.</w:t>
      </w:r>
    </w:p>
    <w:p w14:paraId="2D62BC05" w14:textId="0FCD4D40" w:rsidR="00BB2455" w:rsidRDefault="00BB2455" w:rsidP="00BB2455">
      <w:r>
        <w:rPr>
          <w:rFonts w:hint="eastAsia"/>
        </w:rPr>
        <w:t>MR61XX, MR64XX, MR65XX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실외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6GHz AP </w:t>
      </w:r>
      <w:r>
        <w:rPr>
          <w:rFonts w:hint="eastAsia"/>
        </w:rPr>
        <w:t>모드</w:t>
      </w:r>
      <w:r>
        <w:rPr>
          <w:rFonts w:hint="eastAsia"/>
        </w:rPr>
        <w:t xml:space="preserve"> </w:t>
      </w:r>
      <w:r>
        <w:rPr>
          <w:rFonts w:hint="eastAsia"/>
        </w:rPr>
        <w:t>작동이</w:t>
      </w:r>
      <w:r>
        <w:rPr>
          <w:rFonts w:hint="eastAsia"/>
        </w:rPr>
        <w:t xml:space="preserve"> </w:t>
      </w:r>
      <w:r>
        <w:rPr>
          <w:rFonts w:hint="eastAsia"/>
        </w:rPr>
        <w:t>제한됩니다</w:t>
      </w:r>
      <w:r>
        <w:rPr>
          <w:rFonts w:hint="eastAsia"/>
        </w:rPr>
        <w:t>. 6GHz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작동하지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실외</w:t>
      </w:r>
      <w:r>
        <w:rPr>
          <w:rFonts w:hint="eastAsia"/>
        </w:rPr>
        <w:t xml:space="preserve"> </w:t>
      </w:r>
      <w:r>
        <w:rPr>
          <w:rFonts w:hint="eastAsia"/>
        </w:rPr>
        <w:t>작동이</w:t>
      </w:r>
      <w:r>
        <w:rPr>
          <w:rFonts w:hint="eastAsia"/>
        </w:rPr>
        <w:t xml:space="preserve"> </w:t>
      </w:r>
      <w:r>
        <w:rPr>
          <w:rFonts w:hint="eastAsia"/>
        </w:rPr>
        <w:t>허용됩니다</w:t>
      </w:r>
      <w:r>
        <w:rPr>
          <w:rFonts w:hint="eastAsia"/>
        </w:rPr>
        <w:t xml:space="preserve">.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전원에</w:t>
      </w:r>
      <w:r>
        <w:rPr>
          <w:rFonts w:hint="eastAsia"/>
        </w:rPr>
        <w:t xml:space="preserve"> </w:t>
      </w:r>
      <w:r>
        <w:rPr>
          <w:rFonts w:hint="eastAsia"/>
        </w:rPr>
        <w:t>연결되면</w:t>
      </w:r>
      <w:r>
        <w:rPr>
          <w:rFonts w:hint="eastAsia"/>
        </w:rPr>
        <w:t xml:space="preserve"> </w:t>
      </w:r>
      <w:r>
        <w:rPr>
          <w:rFonts w:hint="eastAsia"/>
        </w:rPr>
        <w:t>소프트웨어가</w:t>
      </w:r>
      <w:r>
        <w:rPr>
          <w:rFonts w:hint="eastAsia"/>
        </w:rPr>
        <w:t xml:space="preserve"> 6GHz </w:t>
      </w:r>
      <w:r>
        <w:rPr>
          <w:rFonts w:hint="eastAsia"/>
        </w:rPr>
        <w:t>작동을</w:t>
      </w:r>
      <w:r>
        <w:rPr>
          <w:rFonts w:hint="eastAsia"/>
        </w:rPr>
        <w:t xml:space="preserve"> </w:t>
      </w:r>
      <w:r>
        <w:rPr>
          <w:rFonts w:hint="eastAsia"/>
        </w:rPr>
        <w:t>제한합니다</w:t>
      </w:r>
      <w:r>
        <w:rPr>
          <w:rFonts w:hint="eastAsia"/>
        </w:rPr>
        <w:t xml:space="preserve">. </w:t>
      </w:r>
    </w:p>
    <w:p w14:paraId="76AFACF4" w14:textId="77777777" w:rsidR="00AC23E2" w:rsidRDefault="00AC23E2" w:rsidP="00481C42">
      <w:pPr>
        <w:pStyle w:val="Heading2"/>
      </w:pPr>
      <w:bookmarkStart w:id="28" w:name="_Toc118907753"/>
      <w:bookmarkStart w:id="29" w:name="_Hlk35510725"/>
      <w:r>
        <w:rPr>
          <w:rFonts w:hint="eastAsia"/>
        </w:rPr>
        <w:t xml:space="preserve">FCC RF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SAR </w:t>
      </w:r>
      <w:r>
        <w:rPr>
          <w:rFonts w:hint="eastAsia"/>
        </w:rPr>
        <w:t>안내</w:t>
      </w:r>
      <w:bookmarkEnd w:id="28"/>
    </w:p>
    <w:p w14:paraId="0BD7BF0C" w14:textId="7365A363" w:rsidR="00AC23E2" w:rsidRDefault="00234A05" w:rsidP="00481C42">
      <w:pPr>
        <w:pStyle w:val="Heading3"/>
      </w:pPr>
      <w:bookmarkStart w:id="30" w:name="_Toc118907754"/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데이터를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전송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통신하는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  <w:bookmarkEnd w:id="30"/>
    </w:p>
    <w:p w14:paraId="6EC8E00F" w14:textId="77777777" w:rsidR="00B24349" w:rsidRDefault="00B24349" w:rsidP="00AC23E2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2B48A233" w14:textId="087B6568" w:rsidR="00B654CA" w:rsidRDefault="009A1357" w:rsidP="00F76120"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착용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전자파인체흡수율</w:t>
      </w:r>
      <w:r>
        <w:rPr>
          <w:rFonts w:hint="eastAsia"/>
        </w:rPr>
        <w:t xml:space="preserve">(SAR)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준수하는지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거치게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SAR </w:t>
      </w:r>
      <w:r>
        <w:rPr>
          <w:rFonts w:hint="eastAsia"/>
        </w:rPr>
        <w:t>한도</w:t>
      </w:r>
      <w:r>
        <w:rPr>
          <w:rFonts w:hint="eastAsia"/>
        </w:rPr>
        <w:t>(1.6W/kg)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 xml:space="preserve">.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착용한</w:t>
      </w:r>
      <w:r>
        <w:rPr>
          <w:rFonts w:hint="eastAsia"/>
        </w:rPr>
        <w:t xml:space="preserve"> </w:t>
      </w:r>
      <w:r>
        <w:rPr>
          <w:rFonts w:hint="eastAsia"/>
        </w:rPr>
        <w:t>채로</w:t>
      </w:r>
      <w:r>
        <w:rPr>
          <w:rFonts w:hint="eastAsia"/>
        </w:rPr>
        <w:t xml:space="preserve"> </w:t>
      </w:r>
      <w:r>
        <w:rPr>
          <w:rFonts w:hint="eastAsia"/>
        </w:rPr>
        <w:t>이동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준수하려면</w:t>
      </w:r>
      <w:r>
        <w:rPr>
          <w:rFonts w:hint="eastAsia"/>
        </w:rPr>
        <w:t xml:space="preserve"> </w:t>
      </w:r>
      <w:r>
        <w:rPr>
          <w:rFonts w:hint="eastAsia"/>
        </w:rPr>
        <w:t>제품과</w:t>
      </w:r>
      <w:r>
        <w:rPr>
          <w:rFonts w:hint="eastAsia"/>
        </w:rPr>
        <w:t xml:space="preserve"> 10mm </w:t>
      </w:r>
      <w:r>
        <w:rPr>
          <w:rFonts w:hint="eastAsia"/>
        </w:rPr>
        <w:t>거리를</w:t>
      </w:r>
      <w:r>
        <w:rPr>
          <w:rFonts w:hint="eastAsia"/>
        </w:rPr>
        <w:t xml:space="preserve"> </w:t>
      </w:r>
      <w:r>
        <w:rPr>
          <w:rFonts w:hint="eastAsia"/>
        </w:rPr>
        <w:t>유지해야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간격을</w:t>
      </w:r>
      <w:r>
        <w:rPr>
          <w:rFonts w:hint="eastAsia"/>
        </w:rPr>
        <w:t xml:space="preserve"> </w:t>
      </w:r>
      <w:r>
        <w:rPr>
          <w:rFonts w:hint="eastAsia"/>
        </w:rPr>
        <w:t>확인하거나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찾아보거나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SAR </w:t>
      </w:r>
      <w:r>
        <w:rPr>
          <w:rFonts w:hint="eastAsia"/>
        </w:rPr>
        <w:t>수준을</w:t>
      </w:r>
      <w:r>
        <w:rPr>
          <w:rFonts w:hint="eastAsia"/>
        </w:rPr>
        <w:t xml:space="preserve"> </w:t>
      </w:r>
      <w:r>
        <w:rPr>
          <w:rFonts w:hint="eastAsia"/>
        </w:rPr>
        <w:t>알아보려면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(Radio Exposure) </w:t>
      </w:r>
      <w:r>
        <w:rPr>
          <w:rFonts w:hint="eastAsia"/>
        </w:rPr>
        <w:t>섹션을</w:t>
      </w:r>
      <w:r>
        <w:rPr>
          <w:rFonts w:hint="eastAsia"/>
        </w:rPr>
        <w:t xml:space="preserve"> </w:t>
      </w:r>
      <w:r>
        <w:rPr>
          <w:rFonts w:hint="eastAsia"/>
        </w:rPr>
        <w:t>참조하십시오</w:t>
      </w:r>
      <w:r>
        <w:rPr>
          <w:rFonts w:hint="eastAsia"/>
        </w:rPr>
        <w:t>.</w:t>
      </w:r>
    </w:p>
    <w:p w14:paraId="1C835705" w14:textId="0B9E1D62" w:rsidR="00F76120" w:rsidRDefault="00B433E6" w:rsidP="00F76120">
      <w:hyperlink r:id="rId24" w:history="1">
        <w:r w:rsidR="00E63B27">
          <w:rPr>
            <w:rStyle w:val="Hyperlink"/>
            <w:rFonts w:hint="eastAsia"/>
          </w:rPr>
          <w:t>https://www.netgear.com/about/regulatory/</w:t>
        </w:r>
      </w:hyperlink>
    </w:p>
    <w:p w14:paraId="75AE2225" w14:textId="77777777" w:rsidR="0048177F" w:rsidRDefault="0048177F" w:rsidP="0048177F"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USB </w:t>
      </w:r>
      <w:r>
        <w:rPr>
          <w:rFonts w:hint="eastAsia"/>
        </w:rPr>
        <w:t>동글</w:t>
      </w:r>
      <w:r>
        <w:rPr>
          <w:rFonts w:hint="eastAsia"/>
        </w:rPr>
        <w:t xml:space="preserve"> </w:t>
      </w:r>
      <w:r>
        <w:rPr>
          <w:rFonts w:hint="eastAsia"/>
        </w:rPr>
        <w:t>송신기는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랩톱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승인을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 xml:space="preserve">. FCC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준수하려면</w:t>
      </w:r>
      <w:r>
        <w:rPr>
          <w:rFonts w:hint="eastAsia"/>
        </w:rPr>
        <w:t xml:space="preserve">, </w:t>
      </w:r>
      <w:r>
        <w:rPr>
          <w:rFonts w:hint="eastAsia"/>
        </w:rPr>
        <w:t>호스트</w:t>
      </w:r>
      <w:r>
        <w:rPr>
          <w:rFonts w:hint="eastAsia"/>
        </w:rPr>
        <w:t xml:space="preserve"> </w:t>
      </w:r>
      <w:r>
        <w:rPr>
          <w:rFonts w:hint="eastAsia"/>
        </w:rPr>
        <w:t>컴퓨터의</w:t>
      </w:r>
      <w:r>
        <w:rPr>
          <w:rFonts w:hint="eastAsia"/>
        </w:rPr>
        <w:t xml:space="preserve"> USB </w:t>
      </w:r>
      <w:r>
        <w:rPr>
          <w:rFonts w:hint="eastAsia"/>
        </w:rPr>
        <w:t>커넥터가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,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사용자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주변인이</w:t>
      </w:r>
      <w:r>
        <w:rPr>
          <w:rFonts w:hint="eastAsia"/>
        </w:rPr>
        <w:t xml:space="preserve">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충족하는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환경을</w:t>
      </w:r>
      <w:r>
        <w:rPr>
          <w:rFonts w:hint="eastAsia"/>
        </w:rPr>
        <w:t xml:space="preserve"> </w:t>
      </w:r>
      <w:r>
        <w:rPr>
          <w:rFonts w:hint="eastAsia"/>
        </w:rPr>
        <w:t>제공하거나</w:t>
      </w:r>
      <w:r>
        <w:rPr>
          <w:rFonts w:hint="eastAsia"/>
        </w:rPr>
        <w:t xml:space="preserve"> </w:t>
      </w:r>
      <w:r>
        <w:rPr>
          <w:rFonts w:hint="eastAsia"/>
        </w:rPr>
        <w:t>보장할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노트북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태블릿</w:t>
      </w:r>
      <w:r>
        <w:rPr>
          <w:rFonts w:hint="eastAsia"/>
        </w:rPr>
        <w:t xml:space="preserve"> </w:t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구성에서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USB </w:t>
      </w:r>
      <w:r>
        <w:rPr>
          <w:rFonts w:hint="eastAsia"/>
        </w:rPr>
        <w:t>동글</w:t>
      </w:r>
      <w:r>
        <w:rPr>
          <w:rFonts w:hint="eastAsia"/>
        </w:rPr>
        <w:t xml:space="preserve"> </w:t>
      </w:r>
      <w:r>
        <w:rPr>
          <w:rFonts w:hint="eastAsia"/>
        </w:rPr>
        <w:t>송신기를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마십시오</w:t>
      </w:r>
      <w:r>
        <w:rPr>
          <w:rFonts w:hint="eastAsia"/>
        </w:rPr>
        <w:t xml:space="preserve">.   </w:t>
      </w:r>
    </w:p>
    <w:p w14:paraId="3460E2A6" w14:textId="77777777" w:rsidR="00D54FF3" w:rsidRDefault="00D54FF3" w:rsidP="00481C42">
      <w:pPr>
        <w:pStyle w:val="Heading3"/>
      </w:pPr>
      <w:bookmarkStart w:id="31" w:name="_Toc118907755"/>
      <w:bookmarkStart w:id="32" w:name="_Hlk35510675"/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안내</w:t>
      </w:r>
      <w:bookmarkEnd w:id="31"/>
    </w:p>
    <w:p w14:paraId="03E3C1DD" w14:textId="77777777" w:rsidR="00D54FF3" w:rsidRDefault="00D54FF3" w:rsidP="00D54FF3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인체에서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20cm </w:t>
      </w:r>
      <w:r>
        <w:rPr>
          <w:rFonts w:hint="eastAsia"/>
        </w:rPr>
        <w:t>간격을</w:t>
      </w:r>
      <w:r>
        <w:rPr>
          <w:rFonts w:hint="eastAsia"/>
        </w:rPr>
        <w:t xml:space="preserve"> </w:t>
      </w:r>
      <w:r>
        <w:rPr>
          <w:rFonts w:hint="eastAsia"/>
        </w:rPr>
        <w:t>유지해야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539100AB" w14:textId="49DB7D8B" w:rsidR="00D54FF3" w:rsidRDefault="00D54FF3" w:rsidP="00D54FF3"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환경의</w:t>
      </w:r>
      <w:r>
        <w:rPr>
          <w:rFonts w:hint="eastAsia"/>
        </w:rPr>
        <w:t xml:space="preserve"> FCC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부합합니다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조작할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방사체와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35cm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간격을</w:t>
      </w:r>
      <w:r>
        <w:rPr>
          <w:rFonts w:hint="eastAsia"/>
        </w:rPr>
        <w:t xml:space="preserve"> </w:t>
      </w:r>
      <w:r>
        <w:rPr>
          <w:rFonts w:hint="eastAsia"/>
        </w:rPr>
        <w:t>유지하기를</w:t>
      </w:r>
      <w:r>
        <w:rPr>
          <w:rFonts w:hint="eastAsia"/>
        </w:rPr>
        <w:t xml:space="preserve"> </w:t>
      </w:r>
      <w:r>
        <w:rPr>
          <w:rFonts w:hint="eastAsia"/>
        </w:rPr>
        <w:t>권장합니다</w:t>
      </w:r>
      <w:r>
        <w:rPr>
          <w:rFonts w:hint="eastAsia"/>
        </w:rPr>
        <w:t xml:space="preserve">. </w:t>
      </w: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간격을</w:t>
      </w:r>
      <w:r>
        <w:rPr>
          <w:rFonts w:hint="eastAsia"/>
        </w:rPr>
        <w:t xml:space="preserve"> </w:t>
      </w:r>
      <w:r>
        <w:rPr>
          <w:rFonts w:hint="eastAsia"/>
        </w:rPr>
        <w:t>확인하거나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알아보려면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사이트에서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(Radio Exposure) </w:t>
      </w:r>
      <w:r>
        <w:rPr>
          <w:rFonts w:hint="eastAsia"/>
        </w:rPr>
        <w:t>섹션을</w:t>
      </w:r>
      <w:r>
        <w:rPr>
          <w:rFonts w:hint="eastAsia"/>
        </w:rPr>
        <w:t xml:space="preserve"> </w:t>
      </w:r>
      <w:r>
        <w:rPr>
          <w:rFonts w:hint="eastAsia"/>
        </w:rPr>
        <w:t>참조하십시오</w:t>
      </w:r>
      <w:r>
        <w:rPr>
          <w:rFonts w:hint="eastAsia"/>
        </w:rPr>
        <w:t>.</w:t>
      </w:r>
    </w:p>
    <w:p w14:paraId="7CD38199" w14:textId="01BE52E4" w:rsidR="00D54FF3" w:rsidRDefault="00B433E6" w:rsidP="00D54FF3">
      <w:hyperlink r:id="rId25" w:history="1">
        <w:r w:rsidR="00E63B27">
          <w:rPr>
            <w:rStyle w:val="Hyperlink"/>
            <w:rFonts w:hint="eastAsia"/>
          </w:rPr>
          <w:t>https://www.netgear.com/about/regulatory/</w:t>
        </w:r>
      </w:hyperlink>
    </w:p>
    <w:p w14:paraId="557A8C2A" w14:textId="77777777" w:rsidR="00E3743F" w:rsidRDefault="00E3743F" w:rsidP="00481C42">
      <w:pPr>
        <w:pStyle w:val="Heading2"/>
      </w:pPr>
      <w:bookmarkStart w:id="33" w:name="_Toc118907756"/>
      <w:bookmarkEnd w:id="32"/>
      <w:r>
        <w:rPr>
          <w:rFonts w:hint="eastAsia"/>
        </w:rPr>
        <w:t>EMC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특별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bookmarkEnd w:id="33"/>
      <w:r>
        <w:rPr>
          <w:rFonts w:hint="eastAsia"/>
        </w:rPr>
        <w:t xml:space="preserve"> </w:t>
      </w:r>
    </w:p>
    <w:p w14:paraId="59601A7F" w14:textId="77777777" w:rsidR="00E3743F" w:rsidRPr="00EE61BC" w:rsidRDefault="00E3743F" w:rsidP="0060535B"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, </w:t>
      </w:r>
      <w:r>
        <w:rPr>
          <w:rFonts w:hint="eastAsia"/>
        </w:rPr>
        <w:t>모듈</w:t>
      </w:r>
      <w:r>
        <w:rPr>
          <w:rFonts w:hint="eastAsia"/>
        </w:rPr>
        <w:t xml:space="preserve">, </w:t>
      </w:r>
      <w:r>
        <w:rPr>
          <w:rFonts w:hint="eastAsia"/>
        </w:rPr>
        <w:t>소형</w:t>
      </w:r>
      <w:r>
        <w:rPr>
          <w:rFonts w:hint="eastAsia"/>
        </w:rPr>
        <w:t xml:space="preserve"> </w:t>
      </w:r>
      <w:r>
        <w:rPr>
          <w:rFonts w:hint="eastAsia"/>
        </w:rPr>
        <w:t>스위치를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EMC </w:t>
      </w:r>
      <w:r>
        <w:rPr>
          <w:rFonts w:hint="eastAsia"/>
        </w:rPr>
        <w:t>클래스</w:t>
      </w:r>
      <w:r>
        <w:rPr>
          <w:rFonts w:hint="eastAsia"/>
        </w:rPr>
        <w:t xml:space="preserve"> B </w:t>
      </w:r>
      <w:r>
        <w:rPr>
          <w:rFonts w:hint="eastAsia"/>
        </w:rPr>
        <w:t>장치입니다</w:t>
      </w:r>
      <w:r>
        <w:rPr>
          <w:rFonts w:hint="eastAsia"/>
        </w:rPr>
        <w:t xml:space="preserve">. </w:t>
      </w:r>
      <w:r>
        <w:rPr>
          <w:rFonts w:hint="eastAsia"/>
        </w:rPr>
        <w:t>포트가</w:t>
      </w:r>
      <w:r>
        <w:rPr>
          <w:rFonts w:hint="eastAsia"/>
        </w:rPr>
        <w:t xml:space="preserve"> 8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이더넷</w:t>
      </w:r>
      <w:r>
        <w:rPr>
          <w:rFonts w:hint="eastAsia"/>
        </w:rPr>
        <w:t xml:space="preserve"> </w:t>
      </w:r>
      <w:r>
        <w:rPr>
          <w:rFonts w:hint="eastAsia"/>
        </w:rPr>
        <w:t>스위치는</w:t>
      </w:r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EMC </w:t>
      </w:r>
      <w:r>
        <w:rPr>
          <w:rFonts w:hint="eastAsia"/>
        </w:rPr>
        <w:t>클래스</w:t>
      </w:r>
      <w:r>
        <w:rPr>
          <w:rFonts w:hint="eastAsia"/>
        </w:rPr>
        <w:t xml:space="preserve"> A </w:t>
      </w:r>
      <w:r>
        <w:rPr>
          <w:rFonts w:hint="eastAsia"/>
        </w:rPr>
        <w:t>장치입니다</w:t>
      </w:r>
      <w:r>
        <w:rPr>
          <w:rFonts w:hint="eastAsia"/>
        </w:rPr>
        <w:t>.</w:t>
      </w:r>
    </w:p>
    <w:p w14:paraId="56E561E9" w14:textId="77777777" w:rsidR="00E3743F" w:rsidRPr="00D93A87" w:rsidRDefault="00E3743F" w:rsidP="00481C42">
      <w:pPr>
        <w:pStyle w:val="Heading3"/>
      </w:pPr>
      <w:bookmarkStart w:id="34" w:name="_Toc118907757"/>
      <w:r>
        <w:rPr>
          <w:rFonts w:hint="eastAsia"/>
        </w:rPr>
        <w:t>클래스</w:t>
      </w:r>
      <w:r>
        <w:rPr>
          <w:rFonts w:hint="eastAsia"/>
        </w:rPr>
        <w:t xml:space="preserve"> B </w:t>
      </w:r>
      <w:r>
        <w:rPr>
          <w:rFonts w:hint="eastAsia"/>
        </w:rPr>
        <w:t>제품</w:t>
      </w:r>
      <w:bookmarkEnd w:id="34"/>
    </w:p>
    <w:p w14:paraId="38EA1770" w14:textId="77777777" w:rsidR="00E3743F" w:rsidRPr="004E534D" w:rsidRDefault="00E3743F" w:rsidP="00E3743F">
      <w:pPr>
        <w:rPr>
          <w:rFonts w:cs="Arial"/>
        </w:rPr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FCC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15</w:t>
      </w:r>
      <w:r>
        <w:rPr>
          <w:rFonts w:hint="eastAsia"/>
        </w:rPr>
        <w:t>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거쳤으며</w:t>
      </w:r>
      <w:r>
        <w:rPr>
          <w:rFonts w:hint="eastAsia"/>
        </w:rPr>
        <w:t xml:space="preserve"> </w:t>
      </w:r>
      <w:r>
        <w:rPr>
          <w:rFonts w:hint="eastAsia"/>
        </w:rPr>
        <w:t>클래스</w:t>
      </w:r>
      <w:r>
        <w:rPr>
          <w:rFonts w:hint="eastAsia"/>
        </w:rPr>
        <w:t xml:space="preserve"> B </w:t>
      </w:r>
      <w:r>
        <w:rPr>
          <w:rFonts w:hint="eastAsia"/>
        </w:rPr>
        <w:t>디지털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부합하는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확인되었습니다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기준은</w:t>
      </w:r>
      <w:r>
        <w:rPr>
          <w:rFonts w:hint="eastAsia"/>
        </w:rPr>
        <w:t xml:space="preserve"> </w:t>
      </w:r>
      <w:r>
        <w:rPr>
          <w:rFonts w:hint="eastAsia"/>
        </w:rPr>
        <w:t>주거환경에서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유해한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방지하기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마련된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에너지를</w:t>
      </w:r>
      <w:r>
        <w:rPr>
          <w:rFonts w:hint="eastAsia"/>
        </w:rPr>
        <w:t xml:space="preserve"> </w:t>
      </w:r>
      <w:r>
        <w:rPr>
          <w:rFonts w:hint="eastAsia"/>
        </w:rPr>
        <w:t>사용하고</w:t>
      </w:r>
      <w:r>
        <w:rPr>
          <w:rFonts w:hint="eastAsia"/>
        </w:rPr>
        <w:t xml:space="preserve"> </w:t>
      </w:r>
      <w:r>
        <w:rPr>
          <w:rFonts w:hint="eastAsia"/>
        </w:rPr>
        <w:t>방출하며</w:t>
      </w:r>
      <w:r>
        <w:rPr>
          <w:rFonts w:hint="eastAsia"/>
        </w:rPr>
        <w:t xml:space="preserve">, </w:t>
      </w:r>
      <w:r>
        <w:rPr>
          <w:rFonts w:hint="eastAsia"/>
        </w:rPr>
        <w:t>지침과</w:t>
      </w:r>
      <w:r>
        <w:rPr>
          <w:rFonts w:hint="eastAsia"/>
        </w:rPr>
        <w:t xml:space="preserve"> </w:t>
      </w:r>
      <w:r>
        <w:rPr>
          <w:rFonts w:hint="eastAsia"/>
        </w:rPr>
        <w:t>다르게</w:t>
      </w:r>
      <w:r>
        <w:rPr>
          <w:rFonts w:hint="eastAsia"/>
        </w:rPr>
        <w:t xml:space="preserve"> </w:t>
      </w:r>
      <w:r>
        <w:rPr>
          <w:rFonts w:hint="eastAsia"/>
        </w:rPr>
        <w:t>설치하거나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통신에</w:t>
      </w:r>
      <w:r>
        <w:rPr>
          <w:rFonts w:hint="eastAsia"/>
        </w:rPr>
        <w:t xml:space="preserve"> </w:t>
      </w:r>
      <w:r>
        <w:rPr>
          <w:rFonts w:hint="eastAsia"/>
        </w:rPr>
        <w:t>유해한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일으킬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설치도</w:t>
      </w:r>
      <w:r>
        <w:rPr>
          <w:rFonts w:hint="eastAsia"/>
        </w:rPr>
        <w:t xml:space="preserve"> </w:t>
      </w:r>
      <w:r>
        <w:rPr>
          <w:rFonts w:hint="eastAsia"/>
        </w:rPr>
        <w:t>전파장애를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일으키지</w:t>
      </w:r>
      <w:r>
        <w:rPr>
          <w:rFonts w:hint="eastAsia"/>
        </w:rPr>
        <w:t xml:space="preserve"> </w:t>
      </w:r>
      <w:r>
        <w:rPr>
          <w:rFonts w:hint="eastAsia"/>
        </w:rPr>
        <w:t>않는다고는</w:t>
      </w:r>
      <w:r>
        <w:rPr>
          <w:rFonts w:hint="eastAsia"/>
        </w:rPr>
        <w:t xml:space="preserve"> </w:t>
      </w:r>
      <w:r>
        <w:rPr>
          <w:rFonts w:hint="eastAsia"/>
        </w:rPr>
        <w:t>보장할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껐다가</w:t>
      </w:r>
      <w:r>
        <w:rPr>
          <w:rFonts w:hint="eastAsia"/>
        </w:rPr>
        <w:t xml:space="preserve"> </w:t>
      </w:r>
      <w:r>
        <w:rPr>
          <w:rFonts w:hint="eastAsia"/>
        </w:rPr>
        <w:t>킨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라디오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TV </w:t>
      </w:r>
      <w:r>
        <w:rPr>
          <w:rFonts w:hint="eastAsia"/>
        </w:rPr>
        <w:t>수신에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일으키는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간섭이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 </w:t>
      </w:r>
      <w:r>
        <w:rPr>
          <w:rFonts w:hint="eastAsia"/>
        </w:rPr>
        <w:t>확인했을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간섭이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해결해</w:t>
      </w:r>
      <w:r>
        <w:rPr>
          <w:rFonts w:hint="eastAsia"/>
        </w:rPr>
        <w:t xml:space="preserve"> </w:t>
      </w:r>
      <w:r>
        <w:rPr>
          <w:rFonts w:hint="eastAsia"/>
        </w:rPr>
        <w:t>보시기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14:paraId="0791FDD4" w14:textId="77777777" w:rsidR="00E3743F" w:rsidRPr="004E534D" w:rsidRDefault="00E3743F" w:rsidP="00E3743F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hint="eastAsia"/>
        </w:rPr>
        <w:t>수신</w:t>
      </w:r>
      <w:r>
        <w:rPr>
          <w:rFonts w:hint="eastAsia"/>
        </w:rPr>
        <w:t xml:space="preserve"> </w:t>
      </w:r>
      <w:r>
        <w:rPr>
          <w:rFonts w:hint="eastAsia"/>
        </w:rPr>
        <w:t>안테나의</w:t>
      </w:r>
      <w:r>
        <w:rPr>
          <w:rFonts w:hint="eastAsia"/>
        </w:rPr>
        <w:t xml:space="preserve"> </w:t>
      </w:r>
      <w:r>
        <w:rPr>
          <w:rFonts w:hint="eastAsia"/>
        </w:rPr>
        <w:t>방향과</w:t>
      </w:r>
      <w:r>
        <w:rPr>
          <w:rFonts w:hint="eastAsia"/>
        </w:rPr>
        <w:t xml:space="preserve"> </w:t>
      </w:r>
      <w:r>
        <w:rPr>
          <w:rFonts w:hint="eastAsia"/>
        </w:rPr>
        <w:t>위치를</w:t>
      </w:r>
      <w:r>
        <w:rPr>
          <w:rFonts w:hint="eastAsia"/>
        </w:rPr>
        <w:t xml:space="preserve"> </w:t>
      </w:r>
      <w:r>
        <w:rPr>
          <w:rFonts w:hint="eastAsia"/>
        </w:rPr>
        <w:t>재조정합니다</w:t>
      </w:r>
      <w:r>
        <w:rPr>
          <w:rFonts w:hint="eastAsia"/>
        </w:rPr>
        <w:t>.</w:t>
      </w:r>
    </w:p>
    <w:p w14:paraId="06C37534" w14:textId="77777777" w:rsidR="00E3743F" w:rsidRPr="004E534D" w:rsidRDefault="00E3743F" w:rsidP="00E3743F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수신기에서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설치합니다</w:t>
      </w:r>
      <w:r>
        <w:rPr>
          <w:rFonts w:hint="eastAsia"/>
        </w:rPr>
        <w:t>.</w:t>
      </w:r>
    </w:p>
    <w:p w14:paraId="1373EE70" w14:textId="77777777" w:rsidR="00E3743F" w:rsidRPr="004E534D" w:rsidRDefault="00E3743F" w:rsidP="00E3743F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수신기가</w:t>
      </w:r>
      <w:r>
        <w:rPr>
          <w:rFonts w:hint="eastAsia"/>
        </w:rPr>
        <w:t xml:space="preserve"> </w:t>
      </w:r>
      <w:r>
        <w:rPr>
          <w:rFonts w:hint="eastAsia"/>
        </w:rPr>
        <w:t>연결되어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콘센트와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회로를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콘센트에</w:t>
      </w:r>
      <w:r>
        <w:rPr>
          <w:rFonts w:hint="eastAsia"/>
        </w:rPr>
        <w:t xml:space="preserve"> </w:t>
      </w:r>
      <w:r>
        <w:rPr>
          <w:rFonts w:hint="eastAsia"/>
        </w:rPr>
        <w:t>연결합니다</w:t>
      </w:r>
      <w:r>
        <w:rPr>
          <w:rFonts w:hint="eastAsia"/>
        </w:rPr>
        <w:t>.</w:t>
      </w:r>
    </w:p>
    <w:p w14:paraId="618EE80C" w14:textId="77777777" w:rsidR="00E3743F" w:rsidRDefault="00E3743F" w:rsidP="00E3743F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hint="eastAsia"/>
        </w:rPr>
        <w:t>대리점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라디오</w:t>
      </w:r>
      <w:r>
        <w:rPr>
          <w:rFonts w:hint="eastAsia"/>
        </w:rPr>
        <w:t xml:space="preserve">/TV </w:t>
      </w:r>
      <w:r>
        <w:rPr>
          <w:rFonts w:hint="eastAsia"/>
        </w:rPr>
        <w:t>기술자에게</w:t>
      </w:r>
      <w:r>
        <w:rPr>
          <w:rFonts w:hint="eastAsia"/>
        </w:rPr>
        <w:t xml:space="preserve"> </w:t>
      </w:r>
      <w:r>
        <w:rPr>
          <w:rFonts w:hint="eastAsia"/>
        </w:rPr>
        <w:t>문의합니다</w:t>
      </w:r>
      <w:r>
        <w:rPr>
          <w:rFonts w:hint="eastAsia"/>
        </w:rPr>
        <w:t>.</w:t>
      </w:r>
    </w:p>
    <w:p w14:paraId="4268F864" w14:textId="77777777" w:rsidR="00E3743F" w:rsidRDefault="00E3743F" w:rsidP="00481C42">
      <w:pPr>
        <w:pStyle w:val="Heading3"/>
      </w:pPr>
      <w:bookmarkStart w:id="35" w:name="_Toc118907758"/>
      <w:r>
        <w:rPr>
          <w:rFonts w:hint="eastAsia"/>
        </w:rPr>
        <w:t>클래스</w:t>
      </w:r>
      <w:r>
        <w:rPr>
          <w:rFonts w:hint="eastAsia"/>
        </w:rPr>
        <w:t xml:space="preserve"> A </w:t>
      </w:r>
      <w:r>
        <w:rPr>
          <w:rFonts w:hint="eastAsia"/>
        </w:rPr>
        <w:t>제품</w:t>
      </w:r>
      <w:bookmarkEnd w:id="35"/>
    </w:p>
    <w:p w14:paraId="500DDA9C" w14:textId="77777777" w:rsidR="00E3743F" w:rsidRPr="000B1672" w:rsidRDefault="00E3743F" w:rsidP="00E3743F">
      <w:pPr>
        <w:rPr>
          <w:rFonts w:cs="Arial"/>
        </w:rPr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FCC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15</w:t>
      </w:r>
      <w:r>
        <w:rPr>
          <w:rFonts w:hint="eastAsia"/>
        </w:rPr>
        <w:t>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거쳤으며</w:t>
      </w:r>
      <w:r>
        <w:rPr>
          <w:rFonts w:hint="eastAsia"/>
        </w:rPr>
        <w:t xml:space="preserve"> Class A </w:t>
      </w:r>
      <w:r>
        <w:rPr>
          <w:rFonts w:hint="eastAsia"/>
        </w:rPr>
        <w:t>디지털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부합하는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확인되었습니다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제한은</w:t>
      </w:r>
      <w:r>
        <w:rPr>
          <w:rFonts w:hint="eastAsia"/>
        </w:rPr>
        <w:t xml:space="preserve"> </w:t>
      </w:r>
      <w:r>
        <w:rPr>
          <w:rFonts w:hint="eastAsia"/>
        </w:rPr>
        <w:t>상업</w:t>
      </w:r>
      <w:r>
        <w:rPr>
          <w:rFonts w:hint="eastAsia"/>
        </w:rPr>
        <w:t xml:space="preserve"> </w:t>
      </w:r>
      <w:r>
        <w:rPr>
          <w:rFonts w:hint="eastAsia"/>
        </w:rPr>
        <w:t>환경에서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방지하기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마련되었습니다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에너지를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  <w:r>
        <w:rPr>
          <w:rFonts w:hint="eastAsia"/>
        </w:rPr>
        <w:t xml:space="preserve">,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방출할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지침</w:t>
      </w:r>
      <w:r>
        <w:rPr>
          <w:rFonts w:hint="eastAsia"/>
        </w:rPr>
        <w:t xml:space="preserve"> </w:t>
      </w:r>
      <w:r>
        <w:rPr>
          <w:rFonts w:hint="eastAsia"/>
        </w:rPr>
        <w:t>설명서와</w:t>
      </w:r>
      <w:r>
        <w:rPr>
          <w:rFonts w:hint="eastAsia"/>
        </w:rPr>
        <w:t xml:space="preserve"> </w:t>
      </w:r>
      <w:r>
        <w:rPr>
          <w:rFonts w:hint="eastAsia"/>
        </w:rPr>
        <w:t>다르게</w:t>
      </w:r>
      <w:r>
        <w:rPr>
          <w:rFonts w:hint="eastAsia"/>
        </w:rPr>
        <w:t xml:space="preserve"> </w:t>
      </w:r>
      <w:r>
        <w:rPr>
          <w:rFonts w:hint="eastAsia"/>
        </w:rPr>
        <w:t>설치하거나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통신에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일으키는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발생시킬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주거</w:t>
      </w:r>
      <w:r>
        <w:rPr>
          <w:rFonts w:hint="eastAsia"/>
        </w:rPr>
        <w:t xml:space="preserve"> </w:t>
      </w:r>
      <w:r>
        <w:rPr>
          <w:rFonts w:hint="eastAsia"/>
        </w:rPr>
        <w:t>지역에서</w:t>
      </w:r>
      <w:r>
        <w:rPr>
          <w:rFonts w:hint="eastAsia"/>
        </w:rPr>
        <w:t xml:space="preserve"> </w:t>
      </w:r>
      <w:r>
        <w:rPr>
          <w:rFonts w:hint="eastAsia"/>
        </w:rPr>
        <w:t>사용하면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일으키는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간섭이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해소하는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드는</w:t>
      </w:r>
      <w:r>
        <w:rPr>
          <w:rFonts w:hint="eastAsia"/>
        </w:rPr>
        <w:t xml:space="preserve"> </w:t>
      </w:r>
      <w:r>
        <w:rPr>
          <w:rFonts w:hint="eastAsia"/>
        </w:rPr>
        <w:t>비용은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</w:rPr>
        <w:t>부담해야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591FD6D9" w14:textId="77777777" w:rsidR="00B654CA" w:rsidRPr="00481C42" w:rsidRDefault="007C5FA2" w:rsidP="00481C42">
      <w:pPr>
        <w:pStyle w:val="Heading2"/>
      </w:pPr>
      <w:bookmarkStart w:id="36" w:name="_Toc118907759"/>
      <w:r>
        <w:rPr>
          <w:rFonts w:hint="eastAsia"/>
        </w:rPr>
        <w:t xml:space="preserve">FCC </w:t>
      </w:r>
      <w:r>
        <w:rPr>
          <w:rFonts w:hint="eastAsia"/>
        </w:rPr>
        <w:t>제</w:t>
      </w:r>
      <w:r>
        <w:rPr>
          <w:rFonts w:hint="eastAsia"/>
        </w:rPr>
        <w:t>68</w:t>
      </w:r>
      <w:r>
        <w:rPr>
          <w:rFonts w:hint="eastAsia"/>
        </w:rPr>
        <w:t>부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bookmarkEnd w:id="36"/>
    </w:p>
    <w:bookmarkEnd w:id="29"/>
    <w:p w14:paraId="6EA72E34" w14:textId="77777777" w:rsidR="009C27BE" w:rsidRDefault="007C5FA2" w:rsidP="004E534D">
      <w:pPr>
        <w:rPr>
          <w:rFonts w:cs="Arial"/>
        </w:rPr>
      </w:pP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FCC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68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ACTA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채택한</w:t>
      </w:r>
      <w:r>
        <w:rPr>
          <w:rFonts w:hint="eastAsia"/>
        </w:rPr>
        <w:t xml:space="preserve"> </w:t>
      </w:r>
      <w:r>
        <w:rPr>
          <w:rFonts w:hint="eastAsia"/>
        </w:rPr>
        <w:t>요건을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>.</w:t>
      </w:r>
    </w:p>
    <w:p w14:paraId="1EA46107" w14:textId="0CE086C0" w:rsidR="007C5FA2" w:rsidRDefault="007C5FA2" w:rsidP="0060535B">
      <w:pPr>
        <w:pStyle w:val="Heading4"/>
      </w:pPr>
      <w:r>
        <w:rPr>
          <w:rFonts w:hint="eastAsia"/>
        </w:rPr>
        <w:t>표</w:t>
      </w:r>
      <w:r>
        <w:rPr>
          <w:rFonts w:hint="eastAsia"/>
        </w:rPr>
        <w:t xml:space="preserve"> 4. FCC </w:t>
      </w:r>
      <w:r>
        <w:rPr>
          <w:rFonts w:hint="eastAsia"/>
        </w:rPr>
        <w:t>제</w:t>
      </w:r>
      <w:r>
        <w:rPr>
          <w:rFonts w:hint="eastAsia"/>
        </w:rPr>
        <w:t>68</w:t>
      </w:r>
      <w:r>
        <w:rPr>
          <w:rFonts w:hint="eastAsia"/>
        </w:rPr>
        <w:t>부</w:t>
      </w:r>
      <w:r>
        <w:rPr>
          <w:rFonts w:hint="eastAsia"/>
        </w:rPr>
        <w:t xml:space="preserve"> </w:t>
      </w:r>
      <w:r>
        <w:rPr>
          <w:rFonts w:hint="eastAsia"/>
        </w:rPr>
        <w:t>범위에</w:t>
      </w:r>
      <w:r>
        <w:rPr>
          <w:rFonts w:hint="eastAsia"/>
        </w:rPr>
        <w:t xml:space="preserve"> </w:t>
      </w:r>
      <w:r>
        <w:rPr>
          <w:rFonts w:hint="eastAsia"/>
        </w:rPr>
        <w:t>속하는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7C5FA2" w14:paraId="65B6D42C" w14:textId="77777777" w:rsidTr="007C5FA2">
        <w:tc>
          <w:tcPr>
            <w:tcW w:w="4315" w:type="dxa"/>
          </w:tcPr>
          <w:p w14:paraId="232AFED2" w14:textId="77777777" w:rsidR="007C5FA2" w:rsidRDefault="007C5FA2" w:rsidP="009C27BE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cs="Arial"/>
              </w:rPr>
            </w:pPr>
            <w:r>
              <w:rPr>
                <w:rFonts w:hint="eastAsia"/>
              </w:rPr>
              <w:t>D2200D</w:t>
            </w:r>
          </w:p>
        </w:tc>
        <w:tc>
          <w:tcPr>
            <w:tcW w:w="4315" w:type="dxa"/>
          </w:tcPr>
          <w:p w14:paraId="437E7762" w14:textId="77777777" w:rsidR="007C5FA2" w:rsidRDefault="007C5FA2" w:rsidP="000E6B6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C5FA2" w14:paraId="05F42464" w14:textId="77777777" w:rsidTr="007C5FA2">
        <w:tc>
          <w:tcPr>
            <w:tcW w:w="4315" w:type="dxa"/>
          </w:tcPr>
          <w:p w14:paraId="31F69991" w14:textId="77777777" w:rsidR="007C5FA2" w:rsidRDefault="007C5FA2" w:rsidP="000E6B6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315" w:type="dxa"/>
          </w:tcPr>
          <w:p w14:paraId="5C6E13A2" w14:textId="77777777" w:rsidR="007C5FA2" w:rsidRDefault="007C5FA2" w:rsidP="000E6B64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0224D172" w14:textId="77777777" w:rsidR="009C27BE" w:rsidRPr="009C27BE" w:rsidRDefault="009C27BE" w:rsidP="007C5FA2">
      <w:pPr>
        <w:spacing w:before="60" w:after="60"/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장비의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라벨에는</w:t>
      </w:r>
      <w:r>
        <w:rPr>
          <w:rFonts w:hint="eastAsia"/>
        </w:rPr>
        <w:t xml:space="preserve"> US:WXXXXYYYZZZZZ </w:t>
      </w:r>
      <w:r>
        <w:rPr>
          <w:rFonts w:hint="eastAsia"/>
        </w:rPr>
        <w:t>형식으로</w:t>
      </w:r>
      <w:r>
        <w:rPr>
          <w:rFonts w:hint="eastAsia"/>
        </w:rPr>
        <w:t xml:space="preserve"> </w:t>
      </w:r>
      <w:r>
        <w:rPr>
          <w:rFonts w:hint="eastAsia"/>
        </w:rPr>
        <w:t>식별된</w:t>
      </w:r>
      <w:r>
        <w:rPr>
          <w:rFonts w:hint="eastAsia"/>
        </w:rPr>
        <w:t xml:space="preserve"> </w:t>
      </w:r>
      <w:r>
        <w:rPr>
          <w:rFonts w:hint="eastAsia"/>
        </w:rPr>
        <w:t>제품이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요청을</w:t>
      </w:r>
      <w:r>
        <w:rPr>
          <w:rFonts w:hint="eastAsia"/>
        </w:rPr>
        <w:t xml:space="preserve"> </w:t>
      </w:r>
      <w:r>
        <w:rPr>
          <w:rFonts w:hint="eastAsia"/>
        </w:rPr>
        <w:t>받으면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전화회사에</w:t>
      </w:r>
      <w:r>
        <w:rPr>
          <w:rFonts w:hint="eastAsia"/>
        </w:rPr>
        <w:t xml:space="preserve"> </w:t>
      </w:r>
      <w:r>
        <w:rPr>
          <w:rFonts w:hint="eastAsia"/>
        </w:rPr>
        <w:t>제공해야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</w:p>
    <w:p w14:paraId="13914DCD" w14:textId="71E0BE39" w:rsidR="004E534D" w:rsidRPr="00530C71" w:rsidRDefault="00530C71" w:rsidP="00481C42">
      <w:pPr>
        <w:pStyle w:val="Heading1"/>
      </w:pPr>
      <w:bookmarkStart w:id="37" w:name="_Toc118907760"/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혁신과학경제개발부</w:t>
      </w:r>
      <w:r>
        <w:rPr>
          <w:rFonts w:hint="eastAsia"/>
        </w:rPr>
        <w:t xml:space="preserve">(ISED) </w:t>
      </w:r>
      <w:r>
        <w:rPr>
          <w:rFonts w:hint="eastAsia"/>
        </w:rPr>
        <w:t>규정</w:t>
      </w:r>
      <w:r>
        <w:rPr>
          <w:rFonts w:hint="eastAsia"/>
        </w:rPr>
        <w:t xml:space="preserve"> - </w:t>
      </w:r>
      <w:r>
        <w:rPr>
          <w:rFonts w:hint="eastAsia"/>
        </w:rPr>
        <w:t>영어</w:t>
      </w:r>
      <w:bookmarkEnd w:id="37"/>
    </w:p>
    <w:p w14:paraId="486262DA" w14:textId="77777777" w:rsidR="006840DB" w:rsidRDefault="00AC23E2" w:rsidP="0014339D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문구가</w:t>
      </w:r>
      <w:r>
        <w:rPr>
          <w:rFonts w:hint="eastAsia"/>
        </w:rPr>
        <w:t xml:space="preserve"> </w:t>
      </w:r>
      <w:r>
        <w:rPr>
          <w:rFonts w:hint="eastAsia"/>
        </w:rPr>
        <w:t>기재된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01771393" w14:textId="5E022E46" w:rsidR="00D93A87" w:rsidRDefault="00D93A87" w:rsidP="0097006B">
      <w:pPr>
        <w:spacing w:after="120"/>
        <w:ind w:left="720"/>
      </w:pPr>
      <w:r>
        <w:rPr>
          <w:rFonts w:hint="eastAsia"/>
        </w:rPr>
        <w:t>CAN ICES-003(B)/NMB-003(B)</w:t>
      </w:r>
    </w:p>
    <w:p w14:paraId="5036A1BA" w14:textId="0CB6FBDE" w:rsidR="00D93A87" w:rsidRDefault="00D93A87" w:rsidP="0097006B">
      <w:pPr>
        <w:spacing w:after="120"/>
        <w:ind w:left="720"/>
      </w:pPr>
      <w:r>
        <w:rPr>
          <w:rFonts w:hint="eastAsia"/>
        </w:rPr>
        <w:t>CAN ICES-003(A)/NMB-003(A)</w:t>
      </w:r>
    </w:p>
    <w:p w14:paraId="5AE746AB" w14:textId="77777777" w:rsidR="007D5B99" w:rsidRPr="006840DB" w:rsidRDefault="007D5B99" w:rsidP="006840DB">
      <w:pPr>
        <w:ind w:left="720"/>
      </w:pPr>
      <w:r>
        <w:rPr>
          <w:rFonts w:hint="eastAsia"/>
        </w:rPr>
        <w:t>"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디지털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통신부의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간섭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디지털</w:t>
      </w:r>
      <w:r>
        <w:rPr>
          <w:rFonts w:hint="eastAsia"/>
        </w:rPr>
        <w:t xml:space="preserve"> </w:t>
      </w:r>
      <w:r>
        <w:rPr>
          <w:rFonts w:hint="eastAsia"/>
        </w:rPr>
        <w:t>장비의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노이즈</w:t>
      </w:r>
      <w:r>
        <w:rPr>
          <w:rFonts w:hint="eastAsia"/>
        </w:rPr>
        <w:t xml:space="preserve"> </w:t>
      </w:r>
      <w:r>
        <w:rPr>
          <w:rFonts w:hint="eastAsia"/>
        </w:rPr>
        <w:t>방출에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클래스</w:t>
      </w:r>
      <w:r>
        <w:rPr>
          <w:rFonts w:hint="eastAsia"/>
        </w:rPr>
        <w:t xml:space="preserve"> B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위반하지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."</w:t>
      </w:r>
    </w:p>
    <w:p w14:paraId="4E915763" w14:textId="77777777" w:rsidR="00B36BA1" w:rsidRDefault="00217BC8" w:rsidP="004E534D">
      <w:pPr>
        <w:rPr>
          <w:rFonts w:cs="Arial"/>
        </w:rPr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ISED </w:t>
      </w:r>
      <w:r>
        <w:rPr>
          <w:rFonts w:hint="eastAsia"/>
        </w:rPr>
        <w:t>라이선스</w:t>
      </w:r>
      <w:r>
        <w:rPr>
          <w:rFonts w:hint="eastAsia"/>
        </w:rPr>
        <w:t xml:space="preserve"> </w:t>
      </w:r>
      <w:r>
        <w:rPr>
          <w:rFonts w:hint="eastAsia"/>
        </w:rPr>
        <w:t>불필요</w:t>
      </w:r>
      <w:r>
        <w:rPr>
          <w:rFonts w:hint="eastAsia"/>
        </w:rPr>
        <w:t xml:space="preserve"> RSS </w:t>
      </w:r>
      <w:r>
        <w:rPr>
          <w:rFonts w:hint="eastAsia"/>
        </w:rPr>
        <w:t>표준을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 xml:space="preserve"> </w:t>
      </w:r>
      <w:r>
        <w:rPr>
          <w:rFonts w:hint="eastAsia"/>
        </w:rPr>
        <w:t>하에</w:t>
      </w:r>
      <w:r>
        <w:rPr>
          <w:rFonts w:hint="eastAsia"/>
        </w:rPr>
        <w:t xml:space="preserve"> </w:t>
      </w:r>
      <w:r>
        <w:rPr>
          <w:rFonts w:hint="eastAsia"/>
        </w:rPr>
        <w:t>작동합니다</w:t>
      </w:r>
      <w:r>
        <w:rPr>
          <w:rFonts w:hint="eastAsia"/>
        </w:rPr>
        <w:t xml:space="preserve">: (1)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일으키는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발생하지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(2)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원치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작동을</w:t>
      </w:r>
      <w:r>
        <w:rPr>
          <w:rFonts w:hint="eastAsia"/>
        </w:rPr>
        <w:t xml:space="preserve"> </w:t>
      </w:r>
      <w:r>
        <w:rPr>
          <w:rFonts w:hint="eastAsia"/>
        </w:rPr>
        <w:t>일으킬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수용합니다</w:t>
      </w:r>
      <w:r>
        <w:rPr>
          <w:rFonts w:hint="eastAsia"/>
        </w:rPr>
        <w:t>.</w:t>
      </w:r>
    </w:p>
    <w:p w14:paraId="240A6E17" w14:textId="3F2E2665" w:rsidR="00E3743F" w:rsidRPr="004E534D" w:rsidRDefault="00E3743F" w:rsidP="00481C42">
      <w:pPr>
        <w:pStyle w:val="Heading2"/>
      </w:pPr>
      <w:bookmarkStart w:id="38" w:name="_Toc118907761"/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bookmarkEnd w:id="38"/>
    </w:p>
    <w:p w14:paraId="246BBB51" w14:textId="77777777" w:rsidR="00E3743F" w:rsidRDefault="00E3743F" w:rsidP="00E3743F">
      <w:pPr>
        <w:rPr>
          <w:rFonts w:cs="Arial"/>
        </w:rPr>
      </w:pPr>
      <w:r>
        <w:rPr>
          <w:rFonts w:hint="eastAsia"/>
        </w:rPr>
        <w:t>미국</w:t>
      </w:r>
      <w:r>
        <w:rPr>
          <w:rFonts w:hint="eastAsia"/>
        </w:rPr>
        <w:t>/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시장에서</w:t>
      </w:r>
      <w:r>
        <w:rPr>
          <w:rFonts w:hint="eastAsia"/>
        </w:rPr>
        <w:t xml:space="preserve"> </w:t>
      </w:r>
      <w:r>
        <w:rPr>
          <w:rFonts w:hint="eastAsia"/>
        </w:rPr>
        <w:t>판매되는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1~11</w:t>
      </w:r>
      <w:r>
        <w:rPr>
          <w:rFonts w:hint="eastAsia"/>
        </w:rPr>
        <w:t>에서만</w:t>
      </w:r>
      <w:r>
        <w:rPr>
          <w:rFonts w:hint="eastAsia"/>
        </w:rPr>
        <w:t xml:space="preserve"> </w:t>
      </w:r>
      <w:r>
        <w:rPr>
          <w:rFonts w:hint="eastAsia"/>
        </w:rPr>
        <w:t>작동합니다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채널은</w:t>
      </w:r>
      <w:r>
        <w:rPr>
          <w:rFonts w:hint="eastAsia"/>
        </w:rPr>
        <w:t xml:space="preserve"> </w:t>
      </w:r>
      <w:r>
        <w:rPr>
          <w:rFonts w:hint="eastAsia"/>
        </w:rPr>
        <w:t>선택할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9CBFE85" w14:textId="77777777" w:rsidR="00E3743F" w:rsidRDefault="00E3743F" w:rsidP="00E3743F">
      <w:p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안테나는</w:t>
      </w:r>
      <w:r>
        <w:rPr>
          <w:rFonts w:hint="eastAsia"/>
        </w:rPr>
        <w:t xml:space="preserve"> IC </w:t>
      </w:r>
      <w:r>
        <w:rPr>
          <w:rFonts w:hint="eastAsia"/>
        </w:rPr>
        <w:t>다중</w:t>
      </w:r>
      <w:r>
        <w:rPr>
          <w:rFonts w:hint="eastAsia"/>
        </w:rPr>
        <w:t xml:space="preserve"> </w:t>
      </w:r>
      <w:r>
        <w:rPr>
          <w:rFonts w:hint="eastAsia"/>
        </w:rPr>
        <w:t>송신기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절차에</w:t>
      </w:r>
      <w:r>
        <w:rPr>
          <w:rFonts w:hint="eastAsia"/>
        </w:rPr>
        <w:t xml:space="preserve"> </w:t>
      </w:r>
      <w:r>
        <w:rPr>
          <w:rFonts w:hint="eastAsia"/>
        </w:rPr>
        <w:t>따르는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송신기와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사용해서는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62E8945B" w14:textId="09A277FA" w:rsidR="00E3743F" w:rsidRDefault="00E3743F" w:rsidP="00E3743F">
      <w:pPr>
        <w:rPr>
          <w:rFonts w:cs="Arial"/>
        </w:rPr>
      </w:pPr>
      <w:r>
        <w:rPr>
          <w:rFonts w:hint="eastAsia"/>
        </w:rPr>
        <w:t xml:space="preserve">5150~5250MHz </w:t>
      </w:r>
      <w:r>
        <w:rPr>
          <w:rFonts w:hint="eastAsia"/>
        </w:rPr>
        <w:t>대역에서</w:t>
      </w:r>
      <w:r>
        <w:rPr>
          <w:rFonts w:hint="eastAsia"/>
        </w:rPr>
        <w:t xml:space="preserve"> </w:t>
      </w:r>
      <w:r>
        <w:rPr>
          <w:rFonts w:hint="eastAsia"/>
        </w:rPr>
        <w:t>작동하는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동일</w:t>
      </w:r>
      <w:r>
        <w:rPr>
          <w:rFonts w:hint="eastAsia"/>
        </w:rPr>
        <w:t xml:space="preserve"> </w:t>
      </w:r>
      <w:r>
        <w:rPr>
          <w:rFonts w:hint="eastAsia"/>
        </w:rPr>
        <w:t>채널의</w:t>
      </w:r>
      <w:r>
        <w:rPr>
          <w:rFonts w:hint="eastAsia"/>
        </w:rPr>
        <w:t xml:space="preserve"> </w:t>
      </w:r>
      <w:r>
        <w:rPr>
          <w:rFonts w:hint="eastAsia"/>
        </w:rPr>
        <w:t>모바일</w:t>
      </w:r>
      <w:r>
        <w:rPr>
          <w:rFonts w:hint="eastAsia"/>
        </w:rPr>
        <w:t xml:space="preserve"> </w:t>
      </w:r>
      <w:r>
        <w:rPr>
          <w:rFonts w:hint="eastAsia"/>
        </w:rPr>
        <w:t>새틀라이트</w:t>
      </w:r>
      <w:r>
        <w:rPr>
          <w:rFonts w:hint="eastAsia"/>
        </w:rPr>
        <w:t xml:space="preserve"> </w:t>
      </w:r>
      <w:r>
        <w:rPr>
          <w:rFonts w:hint="eastAsia"/>
        </w:rPr>
        <w:t>시스템에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일으키는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유발할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있으므로</w:t>
      </w:r>
      <w:r>
        <w:rPr>
          <w:rFonts w:hint="eastAsia"/>
        </w:rPr>
        <w:t xml:space="preserve"> </w:t>
      </w:r>
      <w:r>
        <w:rPr>
          <w:rFonts w:hint="eastAsia"/>
        </w:rPr>
        <w:t>실내에서만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29B5759B" w14:textId="77777777" w:rsidR="00C34109" w:rsidRDefault="00C34109" w:rsidP="00C34109">
      <w:pPr>
        <w:rPr>
          <w:rFonts w:cs="Arial"/>
        </w:rPr>
      </w:pP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사용자는</w:t>
      </w:r>
      <w:r>
        <w:rPr>
          <w:rFonts w:hint="eastAsia"/>
        </w:rPr>
        <w:t xml:space="preserve"> </w:t>
      </w:r>
      <w:r>
        <w:rPr>
          <w:rFonts w:hint="eastAsia"/>
        </w:rPr>
        <w:t>고출력</w:t>
      </w:r>
      <w:r>
        <w:rPr>
          <w:rFonts w:hint="eastAsia"/>
        </w:rPr>
        <w:t xml:space="preserve"> </w:t>
      </w:r>
      <w:r>
        <w:rPr>
          <w:rFonts w:hint="eastAsia"/>
        </w:rPr>
        <w:t>레이더가</w:t>
      </w:r>
      <w:r>
        <w:rPr>
          <w:rFonts w:hint="eastAsia"/>
        </w:rPr>
        <w:t xml:space="preserve"> 5250~5350MHz </w:t>
      </w:r>
      <w:r>
        <w:rPr>
          <w:rFonts w:hint="eastAsia"/>
        </w:rPr>
        <w:t>및</w:t>
      </w:r>
      <w:r>
        <w:rPr>
          <w:rFonts w:hint="eastAsia"/>
        </w:rPr>
        <w:t xml:space="preserve"> 5650~5850MHz </w:t>
      </w:r>
      <w:r>
        <w:rPr>
          <w:rFonts w:hint="eastAsia"/>
        </w:rPr>
        <w:t>대역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사용자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>: 1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사용자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할당된다는</w:t>
      </w:r>
      <w:r>
        <w:rPr>
          <w:rFonts w:hint="eastAsia"/>
        </w:rPr>
        <w:t xml:space="preserve"> </w:t>
      </w:r>
      <w:r>
        <w:rPr>
          <w:rFonts w:hint="eastAsia"/>
        </w:rPr>
        <w:t>점과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레이더가</w:t>
      </w:r>
      <w:r>
        <w:rPr>
          <w:rFonts w:hint="eastAsia"/>
        </w:rPr>
        <w:t xml:space="preserve"> LE-LAN </w:t>
      </w:r>
      <w:r>
        <w:rPr>
          <w:rFonts w:hint="eastAsia"/>
        </w:rPr>
        <w:t>장치에</w:t>
      </w:r>
      <w:r>
        <w:rPr>
          <w:rFonts w:hint="eastAsia"/>
        </w:rPr>
        <w:t xml:space="preserve"> </w:t>
      </w:r>
      <w:r>
        <w:rPr>
          <w:rFonts w:hint="eastAsia"/>
        </w:rPr>
        <w:t>간섭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>/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손상을</w:t>
      </w:r>
      <w:r>
        <w:rPr>
          <w:rFonts w:hint="eastAsia"/>
        </w:rPr>
        <w:t xml:space="preserve"> </w:t>
      </w:r>
      <w:r>
        <w:rPr>
          <w:rFonts w:hint="eastAsia"/>
        </w:rPr>
        <w:t>유발할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안내받아야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025AAFC0" w14:textId="67AEC060" w:rsidR="002A7E78" w:rsidRPr="00EE5249" w:rsidRDefault="002A7E78" w:rsidP="002A7E78">
      <w:pPr>
        <w:rPr>
          <w:rFonts w:cs="Arial"/>
        </w:rPr>
      </w:pPr>
      <w:r>
        <w:rPr>
          <w:rFonts w:hint="eastAsia"/>
        </w:rPr>
        <w:lastRenderedPageBreak/>
        <w:t xml:space="preserve">ISED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송신기는</w:t>
      </w:r>
      <w:r>
        <w:rPr>
          <w:rFonts w:hint="eastAsia"/>
        </w:rPr>
        <w:t xml:space="preserve"> ISED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송신기용으로</w:t>
      </w:r>
      <w:r>
        <w:rPr>
          <w:rFonts w:hint="eastAsia"/>
        </w:rPr>
        <w:t xml:space="preserve"> </w:t>
      </w:r>
      <w:r>
        <w:rPr>
          <w:rFonts w:hint="eastAsia"/>
        </w:rPr>
        <w:t>승인한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최대</w:t>
      </w:r>
      <w:r>
        <w:rPr>
          <w:rFonts w:hint="eastAsia"/>
        </w:rPr>
        <w:t>(</w:t>
      </w:r>
      <w:proofErr w:type="gramEnd"/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이하</w:t>
      </w:r>
      <w:r>
        <w:rPr>
          <w:rFonts w:hint="eastAsia"/>
        </w:rPr>
        <w:t xml:space="preserve">) </w:t>
      </w:r>
      <w:r>
        <w:rPr>
          <w:rFonts w:hint="eastAsia"/>
        </w:rPr>
        <w:t>이득의</w:t>
      </w:r>
      <w:r>
        <w:rPr>
          <w:rFonts w:hint="eastAsia"/>
        </w:rPr>
        <w:t xml:space="preserve"> </w:t>
      </w:r>
      <w:r>
        <w:rPr>
          <w:rFonts w:hint="eastAsia"/>
        </w:rPr>
        <w:t>안테나를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경우에만</w:t>
      </w:r>
      <w:r>
        <w:rPr>
          <w:rFonts w:hint="eastAsia"/>
        </w:rPr>
        <w:t xml:space="preserve"> </w:t>
      </w:r>
      <w:r>
        <w:rPr>
          <w:rFonts w:hint="eastAsia"/>
        </w:rPr>
        <w:t>작동할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사용자에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간섭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  <w:r>
        <w:rPr>
          <w:rFonts w:hint="eastAsia"/>
        </w:rPr>
        <w:t xml:space="preserve"> </w:t>
      </w:r>
      <w:r>
        <w:rPr>
          <w:rFonts w:hint="eastAsia"/>
        </w:rPr>
        <w:t>가능성을</w:t>
      </w:r>
      <w:r>
        <w:rPr>
          <w:rFonts w:hint="eastAsia"/>
        </w:rPr>
        <w:t xml:space="preserve"> </w:t>
      </w:r>
      <w:r>
        <w:rPr>
          <w:rFonts w:hint="eastAsia"/>
        </w:rPr>
        <w:t>줄이려면</w:t>
      </w:r>
      <w:r>
        <w:rPr>
          <w:rFonts w:hint="eastAsia"/>
        </w:rPr>
        <w:t xml:space="preserve"> </w:t>
      </w:r>
      <w:r>
        <w:rPr>
          <w:rFonts w:hint="eastAsia"/>
        </w:rPr>
        <w:t>등가</w:t>
      </w:r>
      <w:r>
        <w:rPr>
          <w:rFonts w:hint="eastAsia"/>
        </w:rPr>
        <w:t xml:space="preserve"> </w:t>
      </w:r>
      <w:r>
        <w:rPr>
          <w:rFonts w:hint="eastAsia"/>
        </w:rPr>
        <w:t>등방성</w:t>
      </w:r>
      <w:r>
        <w:rPr>
          <w:rFonts w:hint="eastAsia"/>
        </w:rPr>
        <w:t xml:space="preserve">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전력</w:t>
      </w:r>
      <w:r>
        <w:rPr>
          <w:rFonts w:hint="eastAsia"/>
        </w:rPr>
        <w:t>(EIRP)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성공적인</w:t>
      </w:r>
      <w:r>
        <w:rPr>
          <w:rFonts w:hint="eastAsia"/>
        </w:rPr>
        <w:t xml:space="preserve"> </w:t>
      </w:r>
      <w:r>
        <w:rPr>
          <w:rFonts w:hint="eastAsia"/>
        </w:rPr>
        <w:t>통신에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수준을</w:t>
      </w:r>
      <w:r>
        <w:rPr>
          <w:rFonts w:hint="eastAsia"/>
        </w:rPr>
        <w:t xml:space="preserve"> </w:t>
      </w:r>
      <w:r>
        <w:rPr>
          <w:rFonts w:hint="eastAsia"/>
        </w:rPr>
        <w:t>초과하지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유형과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이득을</w:t>
      </w:r>
      <w:r>
        <w:rPr>
          <w:rFonts w:hint="eastAsia"/>
        </w:rPr>
        <w:t xml:space="preserve"> </w:t>
      </w:r>
      <w:r>
        <w:rPr>
          <w:rFonts w:hint="eastAsia"/>
        </w:rPr>
        <w:t>조정해야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표</w:t>
      </w:r>
      <w:r>
        <w:rPr>
          <w:rFonts w:hint="eastAsia"/>
        </w:rPr>
        <w:t xml:space="preserve"> 2 </w:t>
      </w:r>
      <w:r>
        <w:rPr>
          <w:rFonts w:hint="eastAsia"/>
        </w:rPr>
        <w:t>참조</w:t>
      </w:r>
    </w:p>
    <w:p w14:paraId="11F8F464" w14:textId="63E1672A" w:rsidR="00C34109" w:rsidRDefault="00C34109" w:rsidP="00C34109">
      <w:pPr>
        <w:rPr>
          <w:rFonts w:cs="Arial"/>
        </w:rPr>
      </w:pPr>
      <w:r>
        <w:rPr>
          <w:rFonts w:hint="eastAsia"/>
        </w:rPr>
        <w:t xml:space="preserve">5250~5350MHz </w:t>
      </w:r>
      <w:r>
        <w:rPr>
          <w:rFonts w:hint="eastAsia"/>
        </w:rPr>
        <w:t>및</w:t>
      </w:r>
      <w:r>
        <w:rPr>
          <w:rFonts w:hint="eastAsia"/>
        </w:rPr>
        <w:t xml:space="preserve"> 5470~5725MHz </w:t>
      </w:r>
      <w:r>
        <w:rPr>
          <w:rFonts w:hint="eastAsia"/>
        </w:rPr>
        <w:t>대역에서</w:t>
      </w:r>
      <w:r>
        <w:rPr>
          <w:rFonts w:hint="eastAsia"/>
        </w:rPr>
        <w:t xml:space="preserve"> </w:t>
      </w:r>
      <w:r>
        <w:rPr>
          <w:rFonts w:hint="eastAsia"/>
        </w:rPr>
        <w:t>작동하는</w:t>
      </w:r>
      <w:r>
        <w:rPr>
          <w:rFonts w:hint="eastAsia"/>
        </w:rPr>
        <w:t xml:space="preserve"> </w:t>
      </w:r>
      <w:r>
        <w:rPr>
          <w:rFonts w:hint="eastAsia"/>
        </w:rPr>
        <w:t>장치에</w:t>
      </w:r>
      <w:r>
        <w:rPr>
          <w:rFonts w:hint="eastAsia"/>
        </w:rPr>
        <w:t xml:space="preserve"> </w:t>
      </w:r>
      <w:r>
        <w:rPr>
          <w:rFonts w:hint="eastAsia"/>
        </w:rPr>
        <w:t>허용된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이득은</w:t>
      </w:r>
      <w:r>
        <w:rPr>
          <w:rFonts w:hint="eastAsia"/>
        </w:rPr>
        <w:t xml:space="preserve"> </w:t>
      </w:r>
      <w:r>
        <w:rPr>
          <w:rFonts w:hint="eastAsia"/>
        </w:rPr>
        <w:t>등가</w:t>
      </w:r>
      <w:r>
        <w:rPr>
          <w:rFonts w:hint="eastAsia"/>
        </w:rPr>
        <w:t xml:space="preserve"> </w:t>
      </w:r>
      <w:r>
        <w:rPr>
          <w:rFonts w:hint="eastAsia"/>
        </w:rPr>
        <w:t>등방성</w:t>
      </w:r>
      <w:r>
        <w:rPr>
          <w:rFonts w:hint="eastAsia"/>
        </w:rPr>
        <w:t xml:space="preserve">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전력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EIRP) </w:t>
      </w:r>
      <w:r>
        <w:rPr>
          <w:rFonts w:hint="eastAsia"/>
        </w:rPr>
        <w:t>제한을</w:t>
      </w:r>
      <w:r>
        <w:rPr>
          <w:rFonts w:hint="eastAsia"/>
        </w:rPr>
        <w:t xml:space="preserve"> </w:t>
      </w:r>
      <w:r>
        <w:rPr>
          <w:rFonts w:hint="eastAsia"/>
        </w:rPr>
        <w:t>준수해야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0FA04162" w14:textId="14587A94" w:rsidR="00C34109" w:rsidRDefault="00C34109" w:rsidP="002A7E78">
      <w:pPr>
        <w:rPr>
          <w:rFonts w:cs="Arial"/>
          <w:color w:val="000000"/>
          <w:szCs w:val="18"/>
        </w:rPr>
      </w:pPr>
      <w:r>
        <w:rPr>
          <w:rFonts w:hint="eastAsia"/>
          <w:color w:val="000000"/>
        </w:rPr>
        <w:t xml:space="preserve">5725~5825MHz </w:t>
      </w:r>
      <w:r>
        <w:rPr>
          <w:rFonts w:hint="eastAsia"/>
          <w:color w:val="000000"/>
        </w:rPr>
        <w:t>대역에서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작동하는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장치에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허용된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최대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안테나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이득은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적절히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지점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지점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지점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다지점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운용에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대해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명시된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등가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등방성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방사</w:t>
      </w:r>
      <w:r>
        <w:rPr>
          <w:rFonts w:hint="eastAsia"/>
          <w:color w:val="000000"/>
        </w:rPr>
        <w:t xml:space="preserve"> </w:t>
      </w:r>
      <w:proofErr w:type="gramStart"/>
      <w:r>
        <w:rPr>
          <w:rFonts w:hint="eastAsia"/>
          <w:color w:val="000000"/>
        </w:rPr>
        <w:t>전력</w:t>
      </w:r>
      <w:r>
        <w:rPr>
          <w:rFonts w:hint="eastAsia"/>
          <w:color w:val="000000"/>
        </w:rPr>
        <w:t>(</w:t>
      </w:r>
      <w:proofErr w:type="gramEnd"/>
      <w:r>
        <w:rPr>
          <w:rFonts w:hint="eastAsia"/>
          <w:color w:val="000000"/>
        </w:rPr>
        <w:t xml:space="preserve">EIRP) </w:t>
      </w:r>
      <w:r>
        <w:rPr>
          <w:rFonts w:hint="eastAsia"/>
          <w:color w:val="000000"/>
        </w:rPr>
        <w:t>제한을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준수해야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합니다</w:t>
      </w:r>
      <w:r>
        <w:rPr>
          <w:rFonts w:hint="eastAsia"/>
          <w:color w:val="000000"/>
        </w:rPr>
        <w:t>.</w:t>
      </w:r>
    </w:p>
    <w:p w14:paraId="22868082" w14:textId="5D2F436C" w:rsidR="00054A73" w:rsidRDefault="00054A73" w:rsidP="00054A73">
      <w:r>
        <w:rPr>
          <w:rFonts w:hint="eastAsia"/>
        </w:rPr>
        <w:t xml:space="preserve">5925~6425MHz </w:t>
      </w:r>
      <w:r>
        <w:rPr>
          <w:rFonts w:hint="eastAsia"/>
        </w:rPr>
        <w:t>대역을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실내에서만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석유</w:t>
      </w:r>
      <w:r>
        <w:rPr>
          <w:rFonts w:hint="eastAsia"/>
        </w:rPr>
        <w:t xml:space="preserve"> </w:t>
      </w:r>
      <w:r>
        <w:rPr>
          <w:rFonts w:hint="eastAsia"/>
        </w:rPr>
        <w:t>플랫폼</w:t>
      </w:r>
      <w:r>
        <w:rPr>
          <w:rFonts w:hint="eastAsia"/>
        </w:rPr>
        <w:t xml:space="preserve">, </w:t>
      </w:r>
      <w:r>
        <w:rPr>
          <w:rFonts w:hint="eastAsia"/>
        </w:rPr>
        <w:t>자동차</w:t>
      </w:r>
      <w:r>
        <w:rPr>
          <w:rFonts w:hint="eastAsia"/>
        </w:rPr>
        <w:t xml:space="preserve">, </w:t>
      </w:r>
      <w:r>
        <w:rPr>
          <w:rFonts w:hint="eastAsia"/>
        </w:rPr>
        <w:t>기차</w:t>
      </w:r>
      <w:r>
        <w:rPr>
          <w:rFonts w:hint="eastAsia"/>
        </w:rPr>
        <w:t xml:space="preserve">, </w:t>
      </w:r>
      <w:r>
        <w:rPr>
          <w:rFonts w:hint="eastAsia"/>
        </w:rPr>
        <w:t>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항공기에서는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없으나</w:t>
      </w:r>
      <w:r>
        <w:rPr>
          <w:rFonts w:hint="eastAsia"/>
        </w:rPr>
        <w:t>, 10,000</w:t>
      </w:r>
      <w:r>
        <w:rPr>
          <w:rFonts w:hint="eastAsia"/>
        </w:rPr>
        <w:t>피트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고도에서</w:t>
      </w:r>
      <w:r>
        <w:rPr>
          <w:rFonts w:hint="eastAsia"/>
        </w:rPr>
        <w:t xml:space="preserve"> </w:t>
      </w:r>
      <w:r>
        <w:rPr>
          <w:rFonts w:hint="eastAsia"/>
        </w:rPr>
        <w:t>비행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대형</w:t>
      </w:r>
      <w:r>
        <w:rPr>
          <w:rFonts w:hint="eastAsia"/>
        </w:rPr>
        <w:t xml:space="preserve"> </w:t>
      </w:r>
      <w:r>
        <w:rPr>
          <w:rFonts w:hint="eastAsia"/>
        </w:rPr>
        <w:t>항공기에서는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>
        <w:rPr>
          <w:rFonts w:hint="eastAsia"/>
        </w:rPr>
        <w:t>가능합니다</w:t>
      </w:r>
      <w:r>
        <w:rPr>
          <w:rFonts w:hint="eastAsia"/>
        </w:rPr>
        <w:t xml:space="preserve">. </w:t>
      </w:r>
      <w:r>
        <w:rPr>
          <w:rFonts w:hint="eastAsia"/>
        </w:rPr>
        <w:t>무인</w:t>
      </w:r>
      <w:r>
        <w:rPr>
          <w:rFonts w:hint="eastAsia"/>
        </w:rPr>
        <w:t xml:space="preserve"> </w:t>
      </w:r>
      <w:r>
        <w:rPr>
          <w:rFonts w:hint="eastAsia"/>
        </w:rPr>
        <w:t>항공기</w:t>
      </w:r>
      <w:r>
        <w:rPr>
          <w:rFonts w:hint="eastAsia"/>
        </w:rPr>
        <w:t xml:space="preserve"> </w:t>
      </w:r>
      <w:r>
        <w:rPr>
          <w:rFonts w:hint="eastAsia"/>
        </w:rPr>
        <w:t>시스템의</w:t>
      </w:r>
      <w:r>
        <w:rPr>
          <w:rFonts w:hint="eastAsia"/>
        </w:rPr>
        <w:t xml:space="preserve"> </w:t>
      </w:r>
      <w:r>
        <w:rPr>
          <w:rFonts w:hint="eastAsia"/>
        </w:rPr>
        <w:t>제어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통신의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5925~6425 </w:t>
      </w:r>
      <w:proofErr w:type="spellStart"/>
      <w:r>
        <w:rPr>
          <w:rFonts w:hint="eastAsia"/>
        </w:rPr>
        <w:t>Mhz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대역에서는</w:t>
      </w:r>
      <w:r>
        <w:rPr>
          <w:rFonts w:hint="eastAsia"/>
        </w:rPr>
        <w:t xml:space="preserve"> </w:t>
      </w:r>
      <w:r>
        <w:rPr>
          <w:rFonts w:hint="eastAsia"/>
        </w:rPr>
        <w:t>송신기를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E405205" w14:textId="77777777" w:rsidR="00D72E30" w:rsidRPr="004E534D" w:rsidRDefault="00D72E30" w:rsidP="00481C42">
      <w:pPr>
        <w:pStyle w:val="Heading2"/>
      </w:pPr>
      <w:bookmarkStart w:id="39" w:name="_Toc118907762"/>
      <w:r>
        <w:rPr>
          <w:rFonts w:hint="eastAsia"/>
        </w:rPr>
        <w:t>중요</w:t>
      </w:r>
      <w:r>
        <w:rPr>
          <w:rFonts w:hint="eastAsia"/>
        </w:rPr>
        <w:t xml:space="preserve"> </w:t>
      </w:r>
      <w:r>
        <w:rPr>
          <w:rFonts w:hint="eastAsia"/>
        </w:rPr>
        <w:t>참고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: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안내</w:t>
      </w:r>
      <w:bookmarkEnd w:id="39"/>
    </w:p>
    <w:p w14:paraId="02CCAABD" w14:textId="77777777" w:rsidR="00D72E30" w:rsidRPr="00356269" w:rsidRDefault="00D72E30" w:rsidP="00481C42">
      <w:pPr>
        <w:pStyle w:val="Heading3"/>
      </w:pPr>
      <w:bookmarkStart w:id="40" w:name="_Toc118907763"/>
      <w:bookmarkStart w:id="41" w:name="_Hlk35587083"/>
      <w:r>
        <w:rPr>
          <w:rFonts w:hint="eastAsia"/>
        </w:rPr>
        <w:t xml:space="preserve">SAR </w:t>
      </w:r>
      <w:r>
        <w:rPr>
          <w:rFonts w:hint="eastAsia"/>
        </w:rPr>
        <w:t>경고</w:t>
      </w:r>
      <w:r>
        <w:rPr>
          <w:rFonts w:hint="eastAsia"/>
        </w:rPr>
        <w:t>:</w:t>
      </w:r>
      <w:bookmarkEnd w:id="40"/>
    </w:p>
    <w:p w14:paraId="1E1526EB" w14:textId="77777777" w:rsidR="00406A5B" w:rsidRDefault="00406A5B" w:rsidP="00406A5B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00BEBBC7" w14:textId="4E823110" w:rsidR="00D72E30" w:rsidRPr="00356269" w:rsidRDefault="00D72E30" w:rsidP="00D72E30">
      <w:pPr>
        <w:rPr>
          <w:rFonts w:cs="Arial"/>
        </w:rPr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IC RSS-102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대중</w:t>
      </w:r>
      <w:r>
        <w:rPr>
          <w:rFonts w:hint="eastAsia"/>
        </w:rPr>
        <w:t>/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노출에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SAR </w:t>
      </w:r>
      <w:r>
        <w:rPr>
          <w:rFonts w:hint="eastAsia"/>
        </w:rPr>
        <w:t>한도를</w:t>
      </w:r>
      <w:r>
        <w:rPr>
          <w:rFonts w:hint="eastAsia"/>
        </w:rPr>
        <w:t xml:space="preserve"> </w:t>
      </w:r>
      <w:r>
        <w:rPr>
          <w:rFonts w:hint="eastAsia"/>
        </w:rPr>
        <w:t>준수하며</w:t>
      </w:r>
      <w:r>
        <w:rPr>
          <w:rFonts w:hint="eastAsia"/>
        </w:rPr>
        <w:t xml:space="preserve"> IEEE 1528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절차에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 xml:space="preserve">.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착용</w:t>
      </w:r>
      <w:r>
        <w:rPr>
          <w:rFonts w:hint="eastAsia"/>
        </w:rPr>
        <w:t xml:space="preserve"> </w:t>
      </w:r>
      <w:r>
        <w:rPr>
          <w:rFonts w:hint="eastAsia"/>
        </w:rPr>
        <w:t>시에는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10mm </w:t>
      </w:r>
      <w:r>
        <w:rPr>
          <w:rFonts w:hint="eastAsia"/>
        </w:rPr>
        <w:t>간격을</w:t>
      </w:r>
      <w:r>
        <w:rPr>
          <w:rFonts w:hint="eastAsia"/>
        </w:rPr>
        <w:t xml:space="preserve"> </w:t>
      </w:r>
      <w:r>
        <w:rPr>
          <w:rFonts w:hint="eastAsia"/>
        </w:rPr>
        <w:t>유지해야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5289C8CB" w14:textId="1F0F8C9C" w:rsidR="007E5B60" w:rsidRDefault="007E5B60" w:rsidP="004E534D">
      <w:p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휴대용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한도를</w:t>
      </w:r>
      <w:r>
        <w:rPr>
          <w:rFonts w:hint="eastAsia"/>
        </w:rPr>
        <w:t xml:space="preserve"> </w:t>
      </w:r>
      <w:r>
        <w:rPr>
          <w:rFonts w:hint="eastAsia"/>
        </w:rPr>
        <w:t>준수하며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설명서에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안전합니다</w:t>
      </w:r>
      <w:r>
        <w:rPr>
          <w:rFonts w:hint="eastAsia"/>
        </w:rPr>
        <w:t xml:space="preserve">.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인체와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떨어뜨려</w:t>
      </w:r>
      <w:r>
        <w:rPr>
          <w:rFonts w:hint="eastAsia"/>
        </w:rPr>
        <w:t xml:space="preserve"> </w:t>
      </w:r>
      <w:r>
        <w:rPr>
          <w:rFonts w:hint="eastAsia"/>
        </w:rPr>
        <w:t>놓거나</w:t>
      </w:r>
      <w:r>
        <w:rPr>
          <w:rFonts w:hint="eastAsia"/>
        </w:rPr>
        <w:t xml:space="preserve"> </w:t>
      </w:r>
      <w:r>
        <w:rPr>
          <w:rFonts w:hint="eastAsia"/>
        </w:rPr>
        <w:t>기능이</w:t>
      </w:r>
      <w:r>
        <w:rPr>
          <w:rFonts w:hint="eastAsia"/>
        </w:rPr>
        <w:t xml:space="preserve"> </w:t>
      </w:r>
      <w:r>
        <w:rPr>
          <w:rFonts w:hint="eastAsia"/>
        </w:rPr>
        <w:t>지원되는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전원으로</w:t>
      </w:r>
      <w:r>
        <w:rPr>
          <w:rFonts w:hint="eastAsia"/>
        </w:rPr>
        <w:t xml:space="preserve"> </w:t>
      </w:r>
      <w:r>
        <w:rPr>
          <w:rFonts w:hint="eastAsia"/>
        </w:rPr>
        <w:t>설정할</w:t>
      </w:r>
      <w:r>
        <w:rPr>
          <w:rFonts w:hint="eastAsia"/>
        </w:rPr>
        <w:t xml:space="preserve"> </w:t>
      </w:r>
      <w:r>
        <w:rPr>
          <w:rFonts w:hint="eastAsia"/>
        </w:rPr>
        <w:t>때에도</w:t>
      </w:r>
      <w:r>
        <w:rPr>
          <w:rFonts w:hint="eastAsia"/>
        </w:rPr>
        <w:t xml:space="preserve"> RF </w:t>
      </w:r>
      <w:r>
        <w:rPr>
          <w:rFonts w:hint="eastAsia"/>
        </w:rPr>
        <w:t>노출을</w:t>
      </w:r>
      <w:r>
        <w:rPr>
          <w:rFonts w:hint="eastAsia"/>
        </w:rPr>
        <w:t xml:space="preserve"> </w:t>
      </w:r>
      <w:r>
        <w:rPr>
          <w:rFonts w:hint="eastAsia"/>
        </w:rPr>
        <w:t>줄일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AA60DAC" w14:textId="6D0618C8" w:rsidR="00314CF3" w:rsidRDefault="00314CF3" w:rsidP="00314CF3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측정된</w:t>
      </w:r>
      <w:r>
        <w:rPr>
          <w:rFonts w:hint="eastAsia"/>
        </w:rPr>
        <w:t xml:space="preserve"> </w:t>
      </w:r>
      <w:r>
        <w:rPr>
          <w:rFonts w:hint="eastAsia"/>
        </w:rPr>
        <w:t>최고</w:t>
      </w:r>
      <w:r>
        <w:rPr>
          <w:rFonts w:hint="eastAsia"/>
        </w:rPr>
        <w:t xml:space="preserve"> SAR </w:t>
      </w:r>
      <w:r>
        <w:rPr>
          <w:rFonts w:hint="eastAsia"/>
        </w:rPr>
        <w:t>수준을</w:t>
      </w:r>
      <w:r>
        <w:rPr>
          <w:rFonts w:hint="eastAsia"/>
        </w:rPr>
        <w:t xml:space="preserve"> </w:t>
      </w:r>
      <w:r>
        <w:rPr>
          <w:rFonts w:hint="eastAsia"/>
        </w:rPr>
        <w:t>확인하려면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사이트에서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(Radio Exposure) </w:t>
      </w:r>
      <w:r>
        <w:rPr>
          <w:rFonts w:hint="eastAsia"/>
        </w:rPr>
        <w:t>섹션을</w:t>
      </w:r>
      <w:r>
        <w:rPr>
          <w:rFonts w:hint="eastAsia"/>
        </w:rPr>
        <w:t xml:space="preserve"> </w:t>
      </w:r>
      <w:r>
        <w:rPr>
          <w:rFonts w:hint="eastAsia"/>
        </w:rPr>
        <w:t>참조하십시오</w:t>
      </w:r>
      <w:r>
        <w:rPr>
          <w:rFonts w:hint="eastAsia"/>
        </w:rPr>
        <w:t>.</w:t>
      </w:r>
    </w:p>
    <w:p w14:paraId="3F673B94" w14:textId="7EA40EAA" w:rsidR="00314CF3" w:rsidRDefault="00B433E6" w:rsidP="00314CF3">
      <w:hyperlink r:id="rId26" w:history="1">
        <w:r w:rsidR="00E63B27">
          <w:rPr>
            <w:rStyle w:val="Hyperlink"/>
            <w:rFonts w:hint="eastAsia"/>
          </w:rPr>
          <w:t>https://www.netgear.com/about/regulatory/</w:t>
        </w:r>
      </w:hyperlink>
    </w:p>
    <w:p w14:paraId="5D4F1079" w14:textId="77777777" w:rsidR="00406A5B" w:rsidRDefault="00406A5B" w:rsidP="00481C42">
      <w:pPr>
        <w:pStyle w:val="Heading3"/>
      </w:pPr>
      <w:bookmarkStart w:id="42" w:name="_Toc118907764"/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안내</w:t>
      </w:r>
      <w:bookmarkEnd w:id="42"/>
    </w:p>
    <w:p w14:paraId="3D37D769" w14:textId="77777777" w:rsidR="00406A5B" w:rsidRDefault="00406A5B" w:rsidP="00406A5B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인체에서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20cm </w:t>
      </w:r>
      <w:r>
        <w:rPr>
          <w:rFonts w:hint="eastAsia"/>
        </w:rPr>
        <w:t>간격을</w:t>
      </w:r>
      <w:r>
        <w:rPr>
          <w:rFonts w:hint="eastAsia"/>
        </w:rPr>
        <w:t xml:space="preserve"> </w:t>
      </w:r>
      <w:r>
        <w:rPr>
          <w:rFonts w:hint="eastAsia"/>
        </w:rPr>
        <w:t>유지해야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715D26E3" w14:textId="72800A33" w:rsidR="0031607B" w:rsidRDefault="00406A5B" w:rsidP="0031607B"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환경에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IC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부합합니다</w:t>
      </w:r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방사체와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70cm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간격을</w:t>
      </w:r>
      <w:r>
        <w:rPr>
          <w:rFonts w:hint="eastAsia"/>
        </w:rPr>
        <w:t xml:space="preserve"> </w:t>
      </w:r>
      <w:r>
        <w:rPr>
          <w:rFonts w:hint="eastAsia"/>
        </w:rPr>
        <w:t>유지한</w:t>
      </w:r>
      <w:r>
        <w:rPr>
          <w:rFonts w:hint="eastAsia"/>
        </w:rPr>
        <w:t xml:space="preserve"> </w:t>
      </w:r>
      <w:r>
        <w:rPr>
          <w:rFonts w:hint="eastAsia"/>
        </w:rPr>
        <w:t>상태에서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조작해야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간격을</w:t>
      </w:r>
      <w:r>
        <w:rPr>
          <w:rFonts w:hint="eastAsia"/>
        </w:rPr>
        <w:t xml:space="preserve"> </w:t>
      </w:r>
      <w:r>
        <w:rPr>
          <w:rFonts w:hint="eastAsia"/>
        </w:rPr>
        <w:t>확인하거나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찾아보거나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SAR </w:t>
      </w:r>
      <w:r>
        <w:rPr>
          <w:rFonts w:hint="eastAsia"/>
        </w:rPr>
        <w:t>수준을</w:t>
      </w:r>
      <w:r>
        <w:rPr>
          <w:rFonts w:hint="eastAsia"/>
        </w:rPr>
        <w:t xml:space="preserve"> </w:t>
      </w:r>
      <w:r>
        <w:rPr>
          <w:rFonts w:hint="eastAsia"/>
        </w:rPr>
        <w:t>알아보려면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(Radio Exposure) </w:t>
      </w:r>
      <w:r>
        <w:rPr>
          <w:rFonts w:hint="eastAsia"/>
        </w:rPr>
        <w:t>섹션을</w:t>
      </w:r>
      <w:r>
        <w:rPr>
          <w:rFonts w:hint="eastAsia"/>
        </w:rPr>
        <w:t xml:space="preserve"> </w:t>
      </w:r>
      <w:r>
        <w:rPr>
          <w:rFonts w:hint="eastAsia"/>
        </w:rPr>
        <w:t>참조하십시오</w:t>
      </w:r>
      <w:r>
        <w:rPr>
          <w:rFonts w:hint="eastAsia"/>
        </w:rPr>
        <w:t>.</w:t>
      </w:r>
    </w:p>
    <w:p w14:paraId="1DA9D3A5" w14:textId="2A278611" w:rsidR="0031607B" w:rsidRDefault="00B433E6" w:rsidP="0031607B">
      <w:hyperlink r:id="rId27" w:history="1">
        <w:r w:rsidR="00E63B27">
          <w:rPr>
            <w:rStyle w:val="Hyperlink"/>
            <w:rFonts w:hint="eastAsia"/>
          </w:rPr>
          <w:t>https://www.netgear.com/about/regulatory/</w:t>
        </w:r>
      </w:hyperlink>
    </w:p>
    <w:p w14:paraId="39004ED7" w14:textId="00F6CE78" w:rsidR="00C509BF" w:rsidRDefault="00C509BF" w:rsidP="000E6B64">
      <w:pPr>
        <w:pStyle w:val="Heading2"/>
      </w:pPr>
      <w:bookmarkStart w:id="43" w:name="_Toc118907765"/>
      <w:bookmarkEnd w:id="41"/>
      <w:r>
        <w:rPr>
          <w:rStyle w:val="Hyperlink"/>
          <w:rFonts w:hint="eastAsia"/>
        </w:rPr>
        <w:t>온타리오</w:t>
      </w:r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규정</w:t>
      </w:r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제</w:t>
      </w:r>
      <w:r>
        <w:rPr>
          <w:rStyle w:val="Hyperlink"/>
          <w:rFonts w:hint="eastAsia"/>
        </w:rPr>
        <w:t>522/20</w:t>
      </w:r>
      <w:r>
        <w:rPr>
          <w:rStyle w:val="Hyperlink"/>
          <w:rFonts w:hint="eastAsia"/>
        </w:rPr>
        <w:t>호</w:t>
      </w:r>
      <w:bookmarkEnd w:id="43"/>
      <w:r>
        <w:rPr>
          <w:rStyle w:val="Hyperlink"/>
          <w:rFonts w:hint="eastAsia"/>
        </w:rPr>
        <w:t xml:space="preserve"> </w:t>
      </w:r>
    </w:p>
    <w:p w14:paraId="50CAE6D7" w14:textId="5117BD5C" w:rsidR="00B15620" w:rsidRPr="00023CC9" w:rsidRDefault="00C509BF" w:rsidP="00B15620">
      <w:pPr>
        <w:rPr>
          <w:rFonts w:ascii="Calibri" w:hAnsi="Calibri"/>
          <w:color w:val="993366"/>
          <w:sz w:val="22"/>
        </w:rPr>
      </w:pPr>
      <w:r>
        <w:rPr>
          <w:rFonts w:hint="eastAsia"/>
        </w:rPr>
        <w:t>온타리오</w:t>
      </w:r>
      <w:r>
        <w:rPr>
          <w:rFonts w:hint="eastAsia"/>
        </w:rPr>
        <w:t xml:space="preserve"> </w:t>
      </w: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전기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(EEE) </w:t>
      </w:r>
      <w:r>
        <w:rPr>
          <w:rFonts w:hint="eastAsia"/>
        </w:rPr>
        <w:t>규정은</w:t>
      </w:r>
      <w:r>
        <w:rPr>
          <w:rFonts w:hint="eastAsia"/>
        </w:rPr>
        <w:t xml:space="preserve"> 2021</w:t>
      </w:r>
      <w:r>
        <w:rPr>
          <w:rFonts w:hint="eastAsia"/>
        </w:rPr>
        <w:t>년</w:t>
      </w:r>
      <w:r>
        <w:rPr>
          <w:rFonts w:hint="eastAsia"/>
        </w:rPr>
        <w:t xml:space="preserve"> 1</w:t>
      </w:r>
      <w:r>
        <w:rPr>
          <w:rFonts w:hint="eastAsia"/>
        </w:rPr>
        <w:t>월</w:t>
      </w:r>
      <w:r>
        <w:rPr>
          <w:rFonts w:hint="eastAsia"/>
        </w:rPr>
        <w:t xml:space="preserve"> 1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자원회수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순환경제법에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특별</w:t>
      </w:r>
      <w:r>
        <w:rPr>
          <w:rFonts w:hint="eastAsia"/>
        </w:rPr>
        <w:t xml:space="preserve"> </w:t>
      </w:r>
      <w:r>
        <w:rPr>
          <w:rFonts w:hint="eastAsia"/>
        </w:rPr>
        <w:t>생산자</w:t>
      </w:r>
      <w:r>
        <w:rPr>
          <w:rFonts w:hint="eastAsia"/>
        </w:rPr>
        <w:t xml:space="preserve"> </w:t>
      </w:r>
      <w:r>
        <w:rPr>
          <w:rFonts w:hint="eastAsia"/>
        </w:rPr>
        <w:t>책임</w:t>
      </w:r>
      <w:r>
        <w:rPr>
          <w:rFonts w:hint="eastAsia"/>
        </w:rPr>
        <w:t xml:space="preserve"> </w:t>
      </w:r>
      <w:r>
        <w:rPr>
          <w:rFonts w:hint="eastAsia"/>
        </w:rPr>
        <w:t>조직인</w:t>
      </w:r>
      <w:r>
        <w:rPr>
          <w:rFonts w:hint="eastAsia"/>
        </w:rPr>
        <w:t xml:space="preserve"> EPRA Ontario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주어진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이행하고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EPRA </w:t>
      </w:r>
      <w:r>
        <w:rPr>
          <w:rFonts w:hint="eastAsia"/>
        </w:rPr>
        <w:t>웹사이트</w:t>
      </w:r>
      <w:r w:rsidR="0007387E">
        <w:rPr>
          <w:rFonts w:eastAsia="Malgun Gothic" w:hint="eastAsia"/>
        </w:rPr>
        <w:t>(</w:t>
      </w:r>
      <w:hyperlink r:id="rId28" w:history="1">
        <w:r w:rsidR="0007387E">
          <w:rPr>
            <w:rStyle w:val="Hyperlink"/>
            <w:rFonts w:hint="eastAsia"/>
          </w:rPr>
          <w:t>https://recyclemye</w:t>
        </w:r>
        <w:r w:rsidR="0007387E">
          <w:rPr>
            <w:rStyle w:val="Hyperlink"/>
            <w:rFonts w:hint="eastAsia"/>
          </w:rPr>
          <w:t>l</w:t>
        </w:r>
        <w:r w:rsidR="0007387E">
          <w:rPr>
            <w:rStyle w:val="Hyperlink"/>
            <w:rFonts w:hint="eastAsia"/>
          </w:rPr>
          <w:t>ectronics.ca/on/</w:t>
        </w:r>
      </w:hyperlink>
      <w:r w:rsidR="0007387E"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방문하</w:t>
      </w:r>
      <w:r w:rsidR="0007387E">
        <w:rPr>
          <w:rFonts w:ascii="Batang" w:eastAsia="Batang" w:hAnsi="Batang" w:cs="Batang" w:hint="eastAsia"/>
        </w:rPr>
        <w:t>면</w:t>
      </w:r>
      <w:r w:rsidR="00023CC9">
        <w:rPr>
          <w:rFonts w:ascii="Batang" w:eastAsia="Batang" w:hAnsi="Batang" w:cs="Batang" w:hint="eastAsia"/>
        </w:rPr>
        <w:t xml:space="preserve"> </w:t>
      </w:r>
      <w:r w:rsidR="0007387E">
        <w:rPr>
          <w:rFonts w:hint="eastAsia"/>
        </w:rPr>
        <w:t>단종된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전자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제품의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회수에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대한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정보와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관련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프로그램에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대한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자세한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정보를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확인할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수</w:t>
      </w:r>
      <w:r w:rsidR="0007387E">
        <w:rPr>
          <w:rFonts w:hint="eastAsia"/>
        </w:rPr>
        <w:t xml:space="preserve"> </w:t>
      </w:r>
      <w:r w:rsidR="0007387E">
        <w:rPr>
          <w:rFonts w:hint="eastAsia"/>
        </w:rPr>
        <w:t>있습니다</w:t>
      </w:r>
      <w:r w:rsidR="0007387E">
        <w:rPr>
          <w:rFonts w:hint="eastAsia"/>
        </w:rPr>
        <w:t>.</w:t>
      </w:r>
    </w:p>
    <w:p w14:paraId="5DF2542E" w14:textId="68028540" w:rsidR="00C509BF" w:rsidRPr="00C509BF" w:rsidRDefault="00C509BF" w:rsidP="00C509BF">
      <w:pPr>
        <w:rPr>
          <w:rFonts w:asciiTheme="minorHAnsi" w:hAnsiTheme="minorHAnsi"/>
          <w:sz w:val="22"/>
        </w:rPr>
      </w:pPr>
    </w:p>
    <w:p w14:paraId="0C25431F" w14:textId="07B31F94" w:rsidR="00AD3F79" w:rsidRPr="00AD3F79" w:rsidRDefault="00AD3F79" w:rsidP="00AD3F79">
      <w:pPr>
        <w:pStyle w:val="Heading1"/>
      </w:pPr>
      <w:bookmarkStart w:id="44" w:name="_Toc92220737"/>
      <w:bookmarkStart w:id="45" w:name="_Toc118907766"/>
      <w:proofErr w:type="spellStart"/>
      <w:r>
        <w:rPr>
          <w:rFonts w:hint="eastAsia"/>
        </w:rPr>
        <w:lastRenderedPageBreak/>
        <w:t>Réglementations</w:t>
      </w:r>
      <w:proofErr w:type="spellEnd"/>
      <w:r>
        <w:rPr>
          <w:rFonts w:hint="eastAsia"/>
        </w:rPr>
        <w:t xml:space="preserve"> du </w:t>
      </w:r>
      <w:proofErr w:type="spellStart"/>
      <w:r>
        <w:rPr>
          <w:rFonts w:hint="eastAsia"/>
        </w:rPr>
        <w:t>ministère</w:t>
      </w:r>
      <w:proofErr w:type="spellEnd"/>
      <w:r>
        <w:rPr>
          <w:rFonts w:hint="eastAsia"/>
        </w:rPr>
        <w:t xml:space="preserve"> Innovation, Sciences et </w:t>
      </w:r>
      <w:proofErr w:type="spellStart"/>
      <w:r>
        <w:rPr>
          <w:rFonts w:hint="eastAsia"/>
        </w:rPr>
        <w:t>Développement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économique</w:t>
      </w:r>
      <w:proofErr w:type="spellEnd"/>
      <w:r>
        <w:rPr>
          <w:rFonts w:hint="eastAsia"/>
        </w:rPr>
        <w:t xml:space="preserve"> Canada (ISDE)</w:t>
      </w:r>
      <w:bookmarkEnd w:id="44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français</w:t>
      </w:r>
      <w:bookmarkEnd w:id="45"/>
      <w:proofErr w:type="spellEnd"/>
    </w:p>
    <w:p w14:paraId="019449F0" w14:textId="77777777" w:rsidR="00AD3F79" w:rsidRPr="00AD3F79" w:rsidRDefault="00AD3F79" w:rsidP="00AD3F79"/>
    <w:p w14:paraId="0900F4AB" w14:textId="77777777" w:rsidR="00AD3F79" w:rsidRPr="00B97C7A" w:rsidRDefault="00AD3F79" w:rsidP="00AD3F79">
      <w:r>
        <w:rPr>
          <w:rFonts w:hint="eastAsia"/>
        </w:rPr>
        <w:t xml:space="preserve">Les </w:t>
      </w:r>
      <w:proofErr w:type="spellStart"/>
      <w:r>
        <w:rPr>
          <w:rFonts w:hint="eastAsia"/>
        </w:rPr>
        <w:t>informations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cette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rubrique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s'appliquent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portant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l'une</w:t>
      </w:r>
      <w:proofErr w:type="spellEnd"/>
      <w:r>
        <w:rPr>
          <w:rFonts w:hint="eastAsia"/>
        </w:rPr>
        <w:t xml:space="preserve"> des </w:t>
      </w:r>
      <w:proofErr w:type="spellStart"/>
      <w:r>
        <w:rPr>
          <w:rFonts w:hint="eastAsia"/>
        </w:rPr>
        <w:t>déclarations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suivantes</w:t>
      </w:r>
      <w:proofErr w:type="spellEnd"/>
      <w:r>
        <w:rPr>
          <w:rFonts w:hint="eastAsia"/>
        </w:rPr>
        <w:t> :</w:t>
      </w:r>
      <w:proofErr w:type="gramEnd"/>
    </w:p>
    <w:p w14:paraId="04B6FB7F" w14:textId="77777777" w:rsidR="00AD3F79" w:rsidRPr="00B97C7A" w:rsidRDefault="00AD3F79" w:rsidP="00AD3F79">
      <w:pPr>
        <w:spacing w:after="120"/>
        <w:ind w:left="720"/>
      </w:pPr>
      <w:r>
        <w:rPr>
          <w:rFonts w:hint="eastAsia"/>
        </w:rPr>
        <w:t>CAN ICES-003(B)/NMB-003(B)</w:t>
      </w:r>
    </w:p>
    <w:p w14:paraId="7ADAF387" w14:textId="77777777" w:rsidR="00AD3F79" w:rsidRPr="00B97C7A" w:rsidRDefault="00AD3F79" w:rsidP="00AD3F79">
      <w:pPr>
        <w:spacing w:after="120"/>
        <w:ind w:left="720"/>
      </w:pPr>
      <w:r>
        <w:rPr>
          <w:rFonts w:hint="eastAsia"/>
        </w:rPr>
        <w:t>CAN ICES-003(A)/NMB-003(A)</w:t>
      </w:r>
    </w:p>
    <w:p w14:paraId="3CBD6B51" w14:textId="77777777" w:rsidR="00AD3F79" w:rsidRPr="00B97C7A" w:rsidRDefault="00AD3F79" w:rsidP="00AD3F79">
      <w:pPr>
        <w:ind w:left="720"/>
      </w:pPr>
      <w:r>
        <w:rPr>
          <w:rFonts w:hint="eastAsia"/>
        </w:rPr>
        <w:t>« </w:t>
      </w:r>
      <w:proofErr w:type="spellStart"/>
      <w:r>
        <w:rPr>
          <w:rFonts w:hint="eastAsia"/>
        </w:rPr>
        <w:t>Cet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appareil</w:t>
      </w:r>
      <w:proofErr w:type="spellEnd"/>
      <w:r>
        <w:rPr>
          <w:rFonts w:hint="eastAsia"/>
        </w:rPr>
        <w:t xml:space="preserve"> numérique </w:t>
      </w:r>
      <w:proofErr w:type="spellStart"/>
      <w:r>
        <w:rPr>
          <w:rFonts w:hint="eastAsia"/>
        </w:rPr>
        <w:t>respecte</w:t>
      </w:r>
      <w:proofErr w:type="spellEnd"/>
      <w:r>
        <w:rPr>
          <w:rFonts w:hint="eastAsia"/>
        </w:rPr>
        <w:t xml:space="preserve"> les restrictions des </w:t>
      </w:r>
      <w:proofErr w:type="spellStart"/>
      <w:r>
        <w:rPr>
          <w:rFonts w:hint="eastAsia"/>
        </w:rPr>
        <w:t>émissions</w:t>
      </w:r>
      <w:proofErr w:type="spellEnd"/>
      <w:r>
        <w:rPr>
          <w:rFonts w:hint="eastAsia"/>
        </w:rPr>
        <w:t xml:space="preserve"> radio </w:t>
      </w:r>
      <w:proofErr w:type="spellStart"/>
      <w:r>
        <w:rPr>
          <w:rFonts w:hint="eastAsia"/>
        </w:rPr>
        <w:t>destinées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appareils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numériques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classe</w:t>
      </w:r>
      <w:proofErr w:type="spellEnd"/>
      <w:r>
        <w:rPr>
          <w:rFonts w:hint="eastAsia"/>
        </w:rPr>
        <w:t xml:space="preserve"> B </w:t>
      </w:r>
      <w:proofErr w:type="spellStart"/>
      <w:r>
        <w:rPr>
          <w:rFonts w:hint="eastAsia"/>
        </w:rPr>
        <w:t>établies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par</w:t>
      </w:r>
      <w:proofErr w:type="spellEnd"/>
      <w:r>
        <w:rPr>
          <w:rFonts w:hint="eastAsia"/>
        </w:rPr>
        <w:t xml:space="preserve"> la </w:t>
      </w:r>
      <w:proofErr w:type="spellStart"/>
      <w:r>
        <w:rPr>
          <w:rFonts w:hint="eastAsia"/>
        </w:rPr>
        <w:t>réglementation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canadienne</w:t>
      </w:r>
      <w:proofErr w:type="spellEnd"/>
      <w:r>
        <w:rPr>
          <w:rFonts w:hint="eastAsia"/>
        </w:rPr>
        <w:t xml:space="preserve"> sur les </w:t>
      </w:r>
      <w:proofErr w:type="spellStart"/>
      <w:r>
        <w:rPr>
          <w:rFonts w:hint="eastAsia"/>
        </w:rPr>
        <w:t>interférences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radio.»</w:t>
      </w:r>
      <w:proofErr w:type="gramEnd"/>
    </w:p>
    <w:p w14:paraId="49CAE435" w14:textId="77777777" w:rsidR="00AD3F79" w:rsidRPr="00B97C7A" w:rsidRDefault="00AD3F79" w:rsidP="00AD3F79">
      <w:pPr>
        <w:rPr>
          <w:rFonts w:cs="Arial"/>
        </w:rPr>
      </w:pPr>
      <w:proofErr w:type="spellStart"/>
      <w:r>
        <w:rPr>
          <w:rFonts w:hint="eastAsia"/>
        </w:rPr>
        <w:t>Tous</w:t>
      </w:r>
      <w:proofErr w:type="spellEnd"/>
      <w:r>
        <w:rPr>
          <w:rFonts w:hint="eastAsia"/>
        </w:rPr>
        <w:t xml:space="preserve"> les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conformes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normes</w:t>
      </w:r>
      <w:proofErr w:type="spellEnd"/>
      <w:r>
        <w:rPr>
          <w:rFonts w:hint="eastAsia"/>
        </w:rPr>
        <w:t xml:space="preserve"> RSS </w:t>
      </w:r>
      <w:proofErr w:type="spellStart"/>
      <w:r>
        <w:rPr>
          <w:rFonts w:hint="eastAsia"/>
        </w:rPr>
        <w:t>exemptes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licence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d'ISDE</w:t>
      </w:r>
      <w:proofErr w:type="spellEnd"/>
      <w:r>
        <w:rPr>
          <w:rFonts w:hint="eastAsia"/>
        </w:rPr>
        <w:t xml:space="preserve">. Le </w:t>
      </w:r>
      <w:proofErr w:type="spellStart"/>
      <w:r>
        <w:rPr>
          <w:rFonts w:hint="eastAsia"/>
        </w:rPr>
        <w:t>fonctionnement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soumis</w:t>
      </w:r>
      <w:proofErr w:type="spellEnd"/>
      <w:r>
        <w:rPr>
          <w:rFonts w:hint="eastAsia"/>
        </w:rPr>
        <w:t xml:space="preserve"> aux deux conditions </w:t>
      </w:r>
      <w:proofErr w:type="spellStart"/>
      <w:proofErr w:type="gramStart"/>
      <w:r>
        <w:rPr>
          <w:rFonts w:hint="eastAsia"/>
        </w:rPr>
        <w:t>suivantes</w:t>
      </w:r>
      <w:proofErr w:type="spellEnd"/>
      <w:r>
        <w:rPr>
          <w:rFonts w:hint="eastAsia"/>
        </w:rPr>
        <w:t> :</w:t>
      </w:r>
      <w:proofErr w:type="gramEnd"/>
      <w:r>
        <w:rPr>
          <w:rFonts w:hint="eastAsia"/>
        </w:rPr>
        <w:t xml:space="preserve"> (1) les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ne </w:t>
      </w:r>
      <w:proofErr w:type="spellStart"/>
      <w:r>
        <w:rPr>
          <w:rFonts w:hint="eastAsia"/>
        </w:rPr>
        <w:t>produisent</w:t>
      </w:r>
      <w:proofErr w:type="spellEnd"/>
      <w:r>
        <w:rPr>
          <w:rFonts w:hint="eastAsia"/>
        </w:rPr>
        <w:t xml:space="preserve"> pas </w:t>
      </w:r>
      <w:proofErr w:type="spellStart"/>
      <w:r>
        <w:rPr>
          <w:rFonts w:hint="eastAsia"/>
        </w:rPr>
        <w:t>d'interférences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nuisibles</w:t>
      </w:r>
      <w:proofErr w:type="spellEnd"/>
      <w:r>
        <w:rPr>
          <w:rFonts w:hint="eastAsia"/>
        </w:rPr>
        <w:t xml:space="preserve">, et (2) les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doivent</w:t>
      </w:r>
      <w:proofErr w:type="spellEnd"/>
      <w:r>
        <w:rPr>
          <w:rFonts w:hint="eastAsia"/>
        </w:rPr>
        <w:t xml:space="preserve"> accepter </w:t>
      </w:r>
      <w:proofErr w:type="spellStart"/>
      <w:r>
        <w:rPr>
          <w:rFonts w:hint="eastAsia"/>
        </w:rPr>
        <w:t>toutes</w:t>
      </w:r>
      <w:proofErr w:type="spellEnd"/>
      <w:r>
        <w:rPr>
          <w:rFonts w:hint="eastAsia"/>
        </w:rPr>
        <w:t xml:space="preserve"> les </w:t>
      </w:r>
      <w:proofErr w:type="spellStart"/>
      <w:r>
        <w:rPr>
          <w:rFonts w:hint="eastAsia"/>
        </w:rPr>
        <w:t>interférences</w:t>
      </w:r>
      <w:proofErr w:type="spellEnd"/>
      <w:r>
        <w:rPr>
          <w:rFonts w:hint="eastAsia"/>
        </w:rPr>
        <w:t xml:space="preserve"> reçues, </w:t>
      </w:r>
      <w:proofErr w:type="spellStart"/>
      <w:r>
        <w:rPr>
          <w:rFonts w:hint="eastAsia"/>
        </w:rPr>
        <w:t>notamment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celles</w:t>
      </w:r>
      <w:proofErr w:type="spellEnd"/>
      <w:r>
        <w:rPr>
          <w:rFonts w:hint="eastAsia"/>
        </w:rPr>
        <w:t xml:space="preserve"> qui </w:t>
      </w:r>
      <w:proofErr w:type="spellStart"/>
      <w:r>
        <w:rPr>
          <w:rFonts w:hint="eastAsia"/>
        </w:rPr>
        <w:t>peuvent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entraîner</w:t>
      </w:r>
      <w:proofErr w:type="spellEnd"/>
      <w:r>
        <w:rPr>
          <w:rFonts w:hint="eastAsia"/>
        </w:rPr>
        <w:t xml:space="preserve"> un </w:t>
      </w:r>
      <w:proofErr w:type="spellStart"/>
      <w:r>
        <w:rPr>
          <w:rFonts w:hint="eastAsia"/>
        </w:rPr>
        <w:t>fonctionnement</w:t>
      </w:r>
      <w:proofErr w:type="spellEnd"/>
      <w:r>
        <w:rPr>
          <w:rFonts w:hint="eastAsia"/>
        </w:rPr>
        <w:t xml:space="preserve"> non </w:t>
      </w:r>
      <w:proofErr w:type="spellStart"/>
      <w:r>
        <w:rPr>
          <w:rFonts w:hint="eastAsia"/>
        </w:rPr>
        <w:t>souhaité</w:t>
      </w:r>
      <w:proofErr w:type="spellEnd"/>
      <w:r>
        <w:rPr>
          <w:rFonts w:hint="eastAsia"/>
        </w:rPr>
        <w:t>.</w:t>
      </w:r>
    </w:p>
    <w:p w14:paraId="07A1A0AC" w14:textId="77777777" w:rsidR="00AD3F79" w:rsidRPr="00B97C7A" w:rsidRDefault="00AD3F79" w:rsidP="00AD3F79">
      <w:pPr>
        <w:pStyle w:val="Heading2"/>
      </w:pPr>
      <w:bookmarkStart w:id="46" w:name="_Toc92220738"/>
      <w:bookmarkStart w:id="47" w:name="_Toc118907767"/>
      <w:proofErr w:type="spellStart"/>
      <w:r>
        <w:rPr>
          <w:rFonts w:hint="eastAsia"/>
        </w:rPr>
        <w:t>Avertissements</w:t>
      </w:r>
      <w:proofErr w:type="spellEnd"/>
      <w:r>
        <w:rPr>
          <w:rFonts w:hint="eastAsia"/>
        </w:rPr>
        <w:t xml:space="preserve"> et instructions </w:t>
      </w:r>
      <w:proofErr w:type="spellStart"/>
      <w:r>
        <w:rPr>
          <w:rFonts w:hint="eastAsia"/>
        </w:rPr>
        <w:t>relatifs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fréquences</w:t>
      </w:r>
      <w:proofErr w:type="spellEnd"/>
      <w:r>
        <w:rPr>
          <w:rFonts w:hint="eastAsia"/>
        </w:rPr>
        <w:t xml:space="preserve"> radio</w:t>
      </w:r>
      <w:bookmarkEnd w:id="46"/>
      <w:bookmarkEnd w:id="47"/>
    </w:p>
    <w:p w14:paraId="5E9D8AAC" w14:textId="77777777" w:rsidR="00AD3F79" w:rsidRPr="00B97C7A" w:rsidRDefault="00AD3F79" w:rsidP="00AD3F79">
      <w:pPr>
        <w:rPr>
          <w:rFonts w:cs="Arial"/>
        </w:rPr>
      </w:pPr>
      <w:r>
        <w:rPr>
          <w:rFonts w:hint="eastAsia"/>
        </w:rPr>
        <w:t xml:space="preserve">Pour les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disponibles</w:t>
      </w:r>
      <w:proofErr w:type="spellEnd"/>
      <w:r>
        <w:rPr>
          <w:rFonts w:hint="eastAsia"/>
        </w:rPr>
        <w:t xml:space="preserve"> sur le </w:t>
      </w:r>
      <w:proofErr w:type="spellStart"/>
      <w:r>
        <w:rPr>
          <w:rFonts w:hint="eastAsia"/>
        </w:rPr>
        <w:t>marché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américain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canadien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seul</w:t>
      </w:r>
      <w:proofErr w:type="spellEnd"/>
      <w:r>
        <w:rPr>
          <w:rFonts w:hint="eastAsia"/>
        </w:rPr>
        <w:t xml:space="preserve"> le canal 1~11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utilisable</w:t>
      </w:r>
      <w:proofErr w:type="spellEnd"/>
      <w:r>
        <w:rPr>
          <w:rFonts w:hint="eastAsia"/>
        </w:rPr>
        <w:t xml:space="preserve">. Il </w:t>
      </w:r>
      <w:proofErr w:type="spellStart"/>
      <w:r>
        <w:rPr>
          <w:rFonts w:hint="eastAsia"/>
        </w:rPr>
        <w:t>n'est</w:t>
      </w:r>
      <w:proofErr w:type="spellEnd"/>
      <w:r>
        <w:rPr>
          <w:rFonts w:hint="eastAsia"/>
        </w:rPr>
        <w:t xml:space="preserve"> pas possible de </w:t>
      </w:r>
      <w:proofErr w:type="spellStart"/>
      <w:r>
        <w:rPr>
          <w:rFonts w:hint="eastAsia"/>
        </w:rPr>
        <w:t>sélectionner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d'autres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canaux</w:t>
      </w:r>
      <w:proofErr w:type="spellEnd"/>
      <w:r>
        <w:rPr>
          <w:rFonts w:hint="eastAsia"/>
        </w:rPr>
        <w:t>.</w:t>
      </w:r>
    </w:p>
    <w:p w14:paraId="5CDDDE6C" w14:textId="77777777" w:rsidR="00AD3F79" w:rsidRPr="00B97C7A" w:rsidRDefault="00AD3F79" w:rsidP="00AD3F79">
      <w:pPr>
        <w:rPr>
          <w:rFonts w:cs="Arial"/>
        </w:rPr>
      </w:pPr>
      <w:proofErr w:type="spellStart"/>
      <w:r>
        <w:rPr>
          <w:rFonts w:hint="eastAsia"/>
        </w:rPr>
        <w:t>Cet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appareil</w:t>
      </w:r>
      <w:proofErr w:type="spellEnd"/>
      <w:r>
        <w:rPr>
          <w:rFonts w:hint="eastAsia"/>
        </w:rPr>
        <w:t xml:space="preserve"> et son (</w:t>
      </w:r>
      <w:proofErr w:type="spellStart"/>
      <w:r>
        <w:rPr>
          <w:rFonts w:hint="eastAsia"/>
        </w:rPr>
        <w:t>ses</w:t>
      </w:r>
      <w:proofErr w:type="spell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antenne</w:t>
      </w:r>
      <w:proofErr w:type="spellEnd"/>
      <w:r>
        <w:rPr>
          <w:rFonts w:hint="eastAsia"/>
        </w:rPr>
        <w:t xml:space="preserve">(s) ne </w:t>
      </w:r>
      <w:proofErr w:type="spellStart"/>
      <w:r>
        <w:rPr>
          <w:rFonts w:hint="eastAsia"/>
        </w:rPr>
        <w:t>doivent</w:t>
      </w:r>
      <w:proofErr w:type="spellEnd"/>
      <w:r>
        <w:rPr>
          <w:rFonts w:hint="eastAsia"/>
        </w:rPr>
        <w:t xml:space="preserve"> pas se </w:t>
      </w:r>
      <w:proofErr w:type="spellStart"/>
      <w:r>
        <w:rPr>
          <w:rFonts w:hint="eastAsia"/>
        </w:rPr>
        <w:t>trouver</w:t>
      </w:r>
      <w:proofErr w:type="spellEnd"/>
      <w:r>
        <w:rPr>
          <w:rFonts w:hint="eastAsia"/>
        </w:rPr>
        <w:t xml:space="preserve"> à </w:t>
      </w:r>
      <w:proofErr w:type="spellStart"/>
      <w:r>
        <w:rPr>
          <w:rFonts w:hint="eastAsia"/>
        </w:rPr>
        <w:t>proximité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fonctionner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combinaison</w:t>
      </w:r>
      <w:proofErr w:type="spellEnd"/>
      <w:r>
        <w:rPr>
          <w:rFonts w:hint="eastAsia"/>
        </w:rPr>
        <w:t xml:space="preserve"> avec </w:t>
      </w:r>
      <w:proofErr w:type="spellStart"/>
      <w:r>
        <w:rPr>
          <w:rFonts w:hint="eastAsia"/>
        </w:rPr>
        <w:t>d'autres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antennes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émetteurs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sauf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accord avec les </w:t>
      </w:r>
      <w:proofErr w:type="spellStart"/>
      <w:r>
        <w:rPr>
          <w:rFonts w:hint="eastAsia"/>
        </w:rPr>
        <w:t>procédures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d'IC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concernant</w:t>
      </w:r>
      <w:proofErr w:type="spellEnd"/>
      <w:r>
        <w:rPr>
          <w:rFonts w:hint="eastAsia"/>
        </w:rPr>
        <w:t xml:space="preserve"> les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multi-</w:t>
      </w:r>
      <w:proofErr w:type="spellStart"/>
      <w:r>
        <w:rPr>
          <w:rFonts w:hint="eastAsia"/>
        </w:rPr>
        <w:t>émetteurs</w:t>
      </w:r>
      <w:proofErr w:type="spellEnd"/>
      <w:r>
        <w:rPr>
          <w:rFonts w:hint="eastAsia"/>
        </w:rPr>
        <w:t>.</w:t>
      </w:r>
    </w:p>
    <w:p w14:paraId="46AAAB54" w14:textId="77777777" w:rsidR="00AD3F79" w:rsidRPr="00B97C7A" w:rsidRDefault="00AD3F79" w:rsidP="00AD3F79">
      <w:pPr>
        <w:rPr>
          <w:rFonts w:cs="Arial"/>
        </w:rPr>
      </w:pPr>
      <w:proofErr w:type="spellStart"/>
      <w:r>
        <w:rPr>
          <w:rFonts w:hint="eastAsia"/>
        </w:rPr>
        <w:t>L'appareil</w:t>
      </w:r>
      <w:proofErr w:type="spellEnd"/>
      <w:r>
        <w:rPr>
          <w:rFonts w:hint="eastAsia"/>
        </w:rPr>
        <w:t xml:space="preserve"> pour la </w:t>
      </w:r>
      <w:proofErr w:type="spellStart"/>
      <w:r>
        <w:rPr>
          <w:rFonts w:hint="eastAsia"/>
        </w:rPr>
        <w:t>bande</w:t>
      </w:r>
      <w:proofErr w:type="spellEnd"/>
      <w:r>
        <w:rPr>
          <w:rFonts w:hint="eastAsia"/>
        </w:rPr>
        <w:t xml:space="preserve"> 5150-5250 MHz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uniquement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destiné</w:t>
      </w:r>
      <w:proofErr w:type="spellEnd"/>
      <w:r>
        <w:rPr>
          <w:rFonts w:hint="eastAsia"/>
        </w:rPr>
        <w:t xml:space="preserve"> à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utilisation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intérieur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afin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réduire</w:t>
      </w:r>
      <w:proofErr w:type="spellEnd"/>
      <w:r>
        <w:rPr>
          <w:rFonts w:hint="eastAsia"/>
        </w:rPr>
        <w:t xml:space="preserve"> les </w:t>
      </w:r>
      <w:proofErr w:type="spellStart"/>
      <w:r>
        <w:rPr>
          <w:rFonts w:hint="eastAsia"/>
        </w:rPr>
        <w:t>risques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d'interférences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nuisibles</w:t>
      </w:r>
      <w:proofErr w:type="spellEnd"/>
      <w:r>
        <w:rPr>
          <w:rFonts w:hint="eastAsia"/>
        </w:rPr>
        <w:t xml:space="preserve"> pour les </w:t>
      </w:r>
      <w:proofErr w:type="spellStart"/>
      <w:r>
        <w:rPr>
          <w:rFonts w:hint="eastAsia"/>
        </w:rPr>
        <w:t>systèmes</w:t>
      </w:r>
      <w:proofErr w:type="spellEnd"/>
      <w:r>
        <w:rPr>
          <w:rFonts w:hint="eastAsia"/>
        </w:rPr>
        <w:t xml:space="preserve"> mobiles par satellite à </w:t>
      </w:r>
      <w:proofErr w:type="spellStart"/>
      <w:r>
        <w:rPr>
          <w:rFonts w:hint="eastAsia"/>
        </w:rPr>
        <w:t>canaux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partagés</w:t>
      </w:r>
      <w:proofErr w:type="spellEnd"/>
      <w:r>
        <w:rPr>
          <w:rFonts w:hint="eastAsia"/>
        </w:rPr>
        <w:t>.</w:t>
      </w:r>
    </w:p>
    <w:p w14:paraId="1C7B840B" w14:textId="77777777" w:rsidR="00AD3F79" w:rsidRPr="00B97C7A" w:rsidRDefault="00AD3F79" w:rsidP="00AD3F79">
      <w:pPr>
        <w:rPr>
          <w:rFonts w:cs="Arial"/>
        </w:rPr>
      </w:pPr>
      <w:r>
        <w:rPr>
          <w:rFonts w:hint="eastAsia"/>
        </w:rPr>
        <w:t xml:space="preserve">Les </w:t>
      </w:r>
      <w:proofErr w:type="spellStart"/>
      <w:r>
        <w:rPr>
          <w:rFonts w:hint="eastAsia"/>
        </w:rPr>
        <w:t>utilisateurs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doivent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également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être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informés</w:t>
      </w:r>
      <w:proofErr w:type="spellEnd"/>
      <w:r>
        <w:rPr>
          <w:rFonts w:hint="eastAsia"/>
        </w:rPr>
        <w:t xml:space="preserve"> que les radars à haute puissance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attribués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comme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utilisateurs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principaux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c'est</w:t>
      </w:r>
      <w:proofErr w:type="spellEnd"/>
      <w:r>
        <w:rPr>
          <w:rFonts w:hint="eastAsia"/>
        </w:rPr>
        <w:t xml:space="preserve">-à-dire les </w:t>
      </w:r>
      <w:proofErr w:type="spellStart"/>
      <w:r>
        <w:rPr>
          <w:rFonts w:hint="eastAsia"/>
        </w:rPr>
        <w:t>utilisateurs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prioritaires</w:t>
      </w:r>
      <w:proofErr w:type="spellEnd"/>
      <w:r>
        <w:rPr>
          <w:rFonts w:hint="eastAsia"/>
        </w:rPr>
        <w:t xml:space="preserve">) des </w:t>
      </w:r>
      <w:proofErr w:type="spellStart"/>
      <w:r>
        <w:rPr>
          <w:rFonts w:hint="eastAsia"/>
        </w:rPr>
        <w:t>bandes</w:t>
      </w:r>
      <w:proofErr w:type="spellEnd"/>
      <w:r>
        <w:rPr>
          <w:rFonts w:hint="eastAsia"/>
        </w:rPr>
        <w:t xml:space="preserve"> 5250-5350 MHz et 5650-5850 MHz, et que </w:t>
      </w:r>
      <w:proofErr w:type="spellStart"/>
      <w:r>
        <w:rPr>
          <w:rFonts w:hint="eastAsia"/>
        </w:rPr>
        <w:t>ces</w:t>
      </w:r>
      <w:proofErr w:type="spellEnd"/>
      <w:r>
        <w:rPr>
          <w:rFonts w:hint="eastAsia"/>
        </w:rPr>
        <w:t xml:space="preserve"> radars </w:t>
      </w:r>
      <w:proofErr w:type="spellStart"/>
      <w:r>
        <w:rPr>
          <w:rFonts w:hint="eastAsia"/>
        </w:rPr>
        <w:t>peuvent</w:t>
      </w:r>
      <w:proofErr w:type="spellEnd"/>
      <w:r>
        <w:rPr>
          <w:rFonts w:hint="eastAsia"/>
        </w:rPr>
        <w:t xml:space="preserve"> causer des </w:t>
      </w:r>
      <w:proofErr w:type="spellStart"/>
      <w:r>
        <w:rPr>
          <w:rFonts w:hint="eastAsia"/>
        </w:rPr>
        <w:t>interférences</w:t>
      </w:r>
      <w:proofErr w:type="spellEnd"/>
      <w:r>
        <w:rPr>
          <w:rFonts w:hint="eastAsia"/>
        </w:rPr>
        <w:t xml:space="preserve"> et/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endommager</w:t>
      </w:r>
      <w:proofErr w:type="spellEnd"/>
      <w:r>
        <w:rPr>
          <w:rFonts w:hint="eastAsia"/>
        </w:rPr>
        <w:t xml:space="preserve"> les </w:t>
      </w:r>
      <w:proofErr w:type="spellStart"/>
      <w:r>
        <w:rPr>
          <w:rFonts w:hint="eastAsia"/>
        </w:rPr>
        <w:t>appareils</w:t>
      </w:r>
      <w:proofErr w:type="spellEnd"/>
      <w:r>
        <w:rPr>
          <w:rFonts w:hint="eastAsia"/>
        </w:rPr>
        <w:t xml:space="preserve"> LE-LAN.</w:t>
      </w:r>
    </w:p>
    <w:p w14:paraId="49855B42" w14:textId="77777777" w:rsidR="00AD3F79" w:rsidRPr="00B97C7A" w:rsidRDefault="00AD3F79" w:rsidP="00AD3F79">
      <w:pPr>
        <w:rPr>
          <w:rFonts w:cs="Arial"/>
        </w:rPr>
      </w:pP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vertu des </w:t>
      </w:r>
      <w:proofErr w:type="spellStart"/>
      <w:r>
        <w:rPr>
          <w:rFonts w:hint="eastAsia"/>
        </w:rPr>
        <w:t>réglementations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d'ISDE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cet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émetteur</w:t>
      </w:r>
      <w:proofErr w:type="spellEnd"/>
      <w:r>
        <w:rPr>
          <w:rFonts w:hint="eastAsia"/>
        </w:rPr>
        <w:t xml:space="preserve"> radio ne </w:t>
      </w:r>
      <w:proofErr w:type="spellStart"/>
      <w:r>
        <w:rPr>
          <w:rFonts w:hint="eastAsia"/>
        </w:rPr>
        <w:t>peut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fonctionner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qu'avec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antenne</w:t>
      </w:r>
      <w:proofErr w:type="spellEnd"/>
      <w:r>
        <w:rPr>
          <w:rFonts w:hint="eastAsia"/>
        </w:rPr>
        <w:t xml:space="preserve"> d'un type et d'un gain maximum (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inférieur</w:t>
      </w:r>
      <w:proofErr w:type="spell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approuvés</w:t>
      </w:r>
      <w:proofErr w:type="spellEnd"/>
      <w:r>
        <w:rPr>
          <w:rFonts w:hint="eastAsia"/>
        </w:rPr>
        <w:t xml:space="preserve"> pour </w:t>
      </w:r>
      <w:proofErr w:type="spellStart"/>
      <w:r>
        <w:rPr>
          <w:rFonts w:hint="eastAsia"/>
        </w:rPr>
        <w:t>l'émetteur</w:t>
      </w:r>
      <w:proofErr w:type="spellEnd"/>
      <w:r>
        <w:rPr>
          <w:rFonts w:hint="eastAsia"/>
        </w:rPr>
        <w:t xml:space="preserve"> par ISDE. Afin de </w:t>
      </w:r>
      <w:proofErr w:type="spellStart"/>
      <w:r>
        <w:rPr>
          <w:rFonts w:hint="eastAsia"/>
        </w:rPr>
        <w:t>réduire</w:t>
      </w:r>
      <w:proofErr w:type="spellEnd"/>
      <w:r>
        <w:rPr>
          <w:rFonts w:hint="eastAsia"/>
        </w:rPr>
        <w:t xml:space="preserve"> les </w:t>
      </w:r>
      <w:proofErr w:type="spellStart"/>
      <w:r>
        <w:rPr>
          <w:rFonts w:hint="eastAsia"/>
        </w:rPr>
        <w:t>interférences</w:t>
      </w:r>
      <w:proofErr w:type="spellEnd"/>
      <w:r>
        <w:rPr>
          <w:rFonts w:hint="eastAsia"/>
        </w:rPr>
        <w:t xml:space="preserve"> radio </w:t>
      </w:r>
      <w:proofErr w:type="spellStart"/>
      <w:r>
        <w:rPr>
          <w:rFonts w:hint="eastAsia"/>
        </w:rPr>
        <w:t>potentielles</w:t>
      </w:r>
      <w:proofErr w:type="spellEnd"/>
      <w:r>
        <w:rPr>
          <w:rFonts w:hint="eastAsia"/>
        </w:rPr>
        <w:t xml:space="preserve"> pour les </w:t>
      </w:r>
      <w:proofErr w:type="spellStart"/>
      <w:r>
        <w:rPr>
          <w:rFonts w:hint="eastAsia"/>
        </w:rPr>
        <w:t>autres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utilisateurs</w:t>
      </w:r>
      <w:proofErr w:type="spellEnd"/>
      <w:r>
        <w:rPr>
          <w:rFonts w:hint="eastAsia"/>
        </w:rPr>
        <w:t xml:space="preserve">, le type </w:t>
      </w:r>
      <w:proofErr w:type="spellStart"/>
      <w:r>
        <w:rPr>
          <w:rFonts w:hint="eastAsia"/>
        </w:rPr>
        <w:t>d'antenne</w:t>
      </w:r>
      <w:proofErr w:type="spellEnd"/>
      <w:r>
        <w:rPr>
          <w:rFonts w:hint="eastAsia"/>
        </w:rPr>
        <w:t xml:space="preserve"> et son gain </w:t>
      </w:r>
      <w:proofErr w:type="spellStart"/>
      <w:r>
        <w:rPr>
          <w:rFonts w:hint="eastAsia"/>
        </w:rPr>
        <w:t>doivent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être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choisis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telle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sorte</w:t>
      </w:r>
      <w:proofErr w:type="spellEnd"/>
      <w:r>
        <w:rPr>
          <w:rFonts w:hint="eastAsia"/>
        </w:rPr>
        <w:t xml:space="preserve"> que la puissance </w:t>
      </w:r>
      <w:proofErr w:type="spellStart"/>
      <w:r>
        <w:rPr>
          <w:rFonts w:hint="eastAsia"/>
        </w:rPr>
        <w:t>isotrope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rayonnée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équivalente</w:t>
      </w:r>
      <w:proofErr w:type="spellEnd"/>
      <w:r>
        <w:rPr>
          <w:rFonts w:hint="eastAsia"/>
        </w:rPr>
        <w:t xml:space="preserve"> (PIRE) ne </w:t>
      </w:r>
      <w:proofErr w:type="spellStart"/>
      <w:r>
        <w:rPr>
          <w:rFonts w:hint="eastAsia"/>
        </w:rPr>
        <w:t>soit</w:t>
      </w:r>
      <w:proofErr w:type="spellEnd"/>
      <w:r>
        <w:rPr>
          <w:rFonts w:hint="eastAsia"/>
        </w:rPr>
        <w:t xml:space="preserve"> pas supérieure à </w:t>
      </w:r>
      <w:proofErr w:type="spellStart"/>
      <w:r>
        <w:rPr>
          <w:rFonts w:hint="eastAsia"/>
        </w:rPr>
        <w:t>celle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nécessaire</w:t>
      </w:r>
      <w:proofErr w:type="spellEnd"/>
      <w:r>
        <w:rPr>
          <w:rFonts w:hint="eastAsia"/>
        </w:rPr>
        <w:t xml:space="preserve"> à la </w:t>
      </w:r>
      <w:proofErr w:type="spellStart"/>
      <w:r>
        <w:rPr>
          <w:rFonts w:hint="eastAsia"/>
        </w:rPr>
        <w:t>réussite</w:t>
      </w:r>
      <w:proofErr w:type="spellEnd"/>
      <w:r>
        <w:rPr>
          <w:rFonts w:hint="eastAsia"/>
        </w:rPr>
        <w:t xml:space="preserve"> de la communication. </w:t>
      </w:r>
      <w:proofErr w:type="spellStart"/>
      <w:r>
        <w:rPr>
          <w:rFonts w:hint="eastAsia"/>
        </w:rPr>
        <w:t>Voir</w:t>
      </w:r>
      <w:proofErr w:type="spellEnd"/>
      <w:r>
        <w:rPr>
          <w:rFonts w:hint="eastAsia"/>
        </w:rPr>
        <w:t xml:space="preserve"> tableau 2</w:t>
      </w:r>
    </w:p>
    <w:p w14:paraId="1C0AD4D6" w14:textId="77777777" w:rsidR="00AD3F79" w:rsidRPr="00B97C7A" w:rsidRDefault="00AD3F79" w:rsidP="00AD3F79">
      <w:pPr>
        <w:rPr>
          <w:rFonts w:cs="Arial"/>
        </w:rPr>
      </w:pPr>
      <w:r>
        <w:rPr>
          <w:rFonts w:hint="eastAsia"/>
        </w:rPr>
        <w:t xml:space="preserve">Le gain </w:t>
      </w:r>
      <w:proofErr w:type="spellStart"/>
      <w:r>
        <w:rPr>
          <w:rFonts w:hint="eastAsia"/>
        </w:rPr>
        <w:t>d'antenne</w:t>
      </w:r>
      <w:proofErr w:type="spellEnd"/>
      <w:r>
        <w:rPr>
          <w:rFonts w:hint="eastAsia"/>
        </w:rPr>
        <w:t xml:space="preserve"> maximal </w:t>
      </w:r>
      <w:proofErr w:type="spellStart"/>
      <w:r>
        <w:rPr>
          <w:rFonts w:hint="eastAsia"/>
        </w:rPr>
        <w:t>autorisé</w:t>
      </w:r>
      <w:proofErr w:type="spellEnd"/>
      <w:r>
        <w:rPr>
          <w:rFonts w:hint="eastAsia"/>
        </w:rPr>
        <w:t xml:space="preserve"> pour les </w:t>
      </w:r>
      <w:proofErr w:type="spellStart"/>
      <w:r>
        <w:rPr>
          <w:rFonts w:hint="eastAsia"/>
        </w:rPr>
        <w:t>appareils</w:t>
      </w:r>
      <w:proofErr w:type="spellEnd"/>
      <w:r>
        <w:rPr>
          <w:rFonts w:hint="eastAsia"/>
        </w:rPr>
        <w:t xml:space="preserve"> des </w:t>
      </w:r>
      <w:proofErr w:type="spellStart"/>
      <w:r>
        <w:rPr>
          <w:rFonts w:hint="eastAsia"/>
        </w:rPr>
        <w:t>bandes</w:t>
      </w:r>
      <w:proofErr w:type="spellEnd"/>
      <w:r>
        <w:rPr>
          <w:rFonts w:hint="eastAsia"/>
        </w:rPr>
        <w:t xml:space="preserve"> 5250-5350 MHz et 5470-5725 MHz doit </w:t>
      </w:r>
      <w:proofErr w:type="spellStart"/>
      <w:r>
        <w:rPr>
          <w:rFonts w:hint="eastAsia"/>
        </w:rPr>
        <w:t>être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conforme</w:t>
      </w:r>
      <w:proofErr w:type="spellEnd"/>
      <w:r>
        <w:rPr>
          <w:rFonts w:hint="eastAsia"/>
        </w:rPr>
        <w:t xml:space="preserve"> à la </w:t>
      </w:r>
      <w:proofErr w:type="spellStart"/>
      <w:r>
        <w:rPr>
          <w:rFonts w:hint="eastAsia"/>
        </w:rPr>
        <w:t>limite</w:t>
      </w:r>
      <w:proofErr w:type="spellEnd"/>
      <w:r>
        <w:rPr>
          <w:rFonts w:hint="eastAsia"/>
        </w:rPr>
        <w:t xml:space="preserve"> de PIRE (puissance </w:t>
      </w:r>
      <w:proofErr w:type="spellStart"/>
      <w:r>
        <w:rPr>
          <w:rFonts w:hint="eastAsia"/>
        </w:rPr>
        <w:t>isotrope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rayonnée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équivalente</w:t>
      </w:r>
      <w:proofErr w:type="spellEnd"/>
      <w:r>
        <w:rPr>
          <w:rFonts w:hint="eastAsia"/>
        </w:rPr>
        <w:t>).</w:t>
      </w:r>
    </w:p>
    <w:p w14:paraId="6693D1C2" w14:textId="77777777" w:rsidR="00AD3F79" w:rsidRPr="00B97C7A" w:rsidRDefault="00AD3F79" w:rsidP="00AD3F79">
      <w:pPr>
        <w:rPr>
          <w:rFonts w:cs="Arial"/>
          <w:color w:val="000000"/>
          <w:szCs w:val="18"/>
        </w:rPr>
      </w:pPr>
      <w:r>
        <w:rPr>
          <w:rFonts w:hint="eastAsia"/>
          <w:color w:val="000000"/>
        </w:rPr>
        <w:t xml:space="preserve">Le gain </w:t>
      </w:r>
      <w:proofErr w:type="spellStart"/>
      <w:r>
        <w:rPr>
          <w:rFonts w:hint="eastAsia"/>
          <w:color w:val="000000"/>
        </w:rPr>
        <w:t>d'antenne</w:t>
      </w:r>
      <w:proofErr w:type="spellEnd"/>
      <w:r>
        <w:rPr>
          <w:rFonts w:hint="eastAsia"/>
          <w:color w:val="000000"/>
        </w:rPr>
        <w:t xml:space="preserve"> maximal </w:t>
      </w:r>
      <w:proofErr w:type="spellStart"/>
      <w:r>
        <w:rPr>
          <w:rFonts w:hint="eastAsia"/>
          <w:color w:val="000000"/>
        </w:rPr>
        <w:t>autorisé</w:t>
      </w:r>
      <w:proofErr w:type="spellEnd"/>
      <w:r>
        <w:rPr>
          <w:rFonts w:hint="eastAsia"/>
          <w:color w:val="000000"/>
        </w:rPr>
        <w:t xml:space="preserve"> pour les </w:t>
      </w:r>
      <w:proofErr w:type="spellStart"/>
      <w:r>
        <w:rPr>
          <w:rFonts w:hint="eastAsia"/>
          <w:color w:val="000000"/>
        </w:rPr>
        <w:t>appareils</w:t>
      </w:r>
      <w:proofErr w:type="spellEnd"/>
      <w:r>
        <w:rPr>
          <w:rFonts w:hint="eastAsia"/>
          <w:color w:val="000000"/>
        </w:rPr>
        <w:t xml:space="preserve"> de la </w:t>
      </w:r>
      <w:proofErr w:type="spellStart"/>
      <w:r>
        <w:rPr>
          <w:rFonts w:hint="eastAsia"/>
          <w:color w:val="000000"/>
        </w:rPr>
        <w:t>bande</w:t>
      </w:r>
      <w:proofErr w:type="spellEnd"/>
      <w:r>
        <w:rPr>
          <w:rFonts w:hint="eastAsia"/>
          <w:color w:val="000000"/>
        </w:rPr>
        <w:t xml:space="preserve"> 5725-5825 MHz doit </w:t>
      </w:r>
      <w:proofErr w:type="spellStart"/>
      <w:r>
        <w:rPr>
          <w:rFonts w:hint="eastAsia"/>
          <w:color w:val="000000"/>
        </w:rPr>
        <w:t>être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conforme</w:t>
      </w:r>
      <w:proofErr w:type="spellEnd"/>
      <w:r>
        <w:rPr>
          <w:rFonts w:hint="eastAsia"/>
          <w:color w:val="000000"/>
        </w:rPr>
        <w:t xml:space="preserve"> aux </w:t>
      </w:r>
      <w:proofErr w:type="spellStart"/>
      <w:r>
        <w:rPr>
          <w:rFonts w:hint="eastAsia"/>
          <w:color w:val="000000"/>
        </w:rPr>
        <w:t>limites</w:t>
      </w:r>
      <w:proofErr w:type="spellEnd"/>
      <w:r>
        <w:rPr>
          <w:rFonts w:hint="eastAsia"/>
          <w:color w:val="000000"/>
        </w:rPr>
        <w:t xml:space="preserve"> de PIRE (puissance </w:t>
      </w:r>
      <w:proofErr w:type="spellStart"/>
      <w:r>
        <w:rPr>
          <w:rFonts w:hint="eastAsia"/>
          <w:color w:val="000000"/>
        </w:rPr>
        <w:t>isotrope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rayonnée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équivalente</w:t>
      </w:r>
      <w:proofErr w:type="spellEnd"/>
      <w:r>
        <w:rPr>
          <w:rFonts w:hint="eastAsia"/>
          <w:color w:val="000000"/>
        </w:rPr>
        <w:t xml:space="preserve">) </w:t>
      </w:r>
      <w:proofErr w:type="spellStart"/>
      <w:r>
        <w:rPr>
          <w:rFonts w:hint="eastAsia"/>
          <w:color w:val="000000"/>
        </w:rPr>
        <w:t>spécifiées</w:t>
      </w:r>
      <w:proofErr w:type="spellEnd"/>
      <w:r>
        <w:rPr>
          <w:rFonts w:hint="eastAsia"/>
          <w:color w:val="000000"/>
        </w:rPr>
        <w:t xml:space="preserve"> pour le </w:t>
      </w:r>
      <w:proofErr w:type="spellStart"/>
      <w:r>
        <w:rPr>
          <w:rFonts w:hint="eastAsia"/>
          <w:color w:val="000000"/>
        </w:rPr>
        <w:t>fonctionnement</w:t>
      </w:r>
      <w:proofErr w:type="spellEnd"/>
      <w:r>
        <w:rPr>
          <w:rFonts w:hint="eastAsia"/>
          <w:color w:val="000000"/>
        </w:rPr>
        <w:t xml:space="preserve"> point à point et point à multipoint, </w:t>
      </w:r>
      <w:proofErr w:type="spellStart"/>
      <w:r>
        <w:rPr>
          <w:rFonts w:hint="eastAsia"/>
          <w:color w:val="000000"/>
        </w:rPr>
        <w:t>selon</w:t>
      </w:r>
      <w:proofErr w:type="spellEnd"/>
      <w:r>
        <w:rPr>
          <w:rFonts w:hint="eastAsia"/>
          <w:color w:val="000000"/>
        </w:rPr>
        <w:t xml:space="preserve"> le </w:t>
      </w:r>
      <w:proofErr w:type="spellStart"/>
      <w:r>
        <w:rPr>
          <w:rFonts w:hint="eastAsia"/>
          <w:color w:val="000000"/>
        </w:rPr>
        <w:t>cas</w:t>
      </w:r>
      <w:proofErr w:type="spellEnd"/>
      <w:r>
        <w:rPr>
          <w:rFonts w:hint="eastAsia"/>
          <w:color w:val="000000"/>
        </w:rPr>
        <w:t>.</w:t>
      </w:r>
    </w:p>
    <w:p w14:paraId="4FE2EC46" w14:textId="77777777" w:rsidR="00AD3F79" w:rsidRPr="00B97C7A" w:rsidRDefault="00AD3F79" w:rsidP="00AD3F79">
      <w:proofErr w:type="spellStart"/>
      <w:r>
        <w:rPr>
          <w:rFonts w:hint="eastAsia"/>
        </w:rPr>
        <w:t>L'appareil</w:t>
      </w:r>
      <w:proofErr w:type="spellEnd"/>
      <w:r>
        <w:rPr>
          <w:rFonts w:hint="eastAsia"/>
        </w:rPr>
        <w:t xml:space="preserve"> pour la </w:t>
      </w:r>
      <w:proofErr w:type="spellStart"/>
      <w:r>
        <w:rPr>
          <w:rFonts w:hint="eastAsia"/>
        </w:rPr>
        <w:t>bande</w:t>
      </w:r>
      <w:proofErr w:type="spellEnd"/>
      <w:r>
        <w:rPr>
          <w:rFonts w:hint="eastAsia"/>
        </w:rPr>
        <w:t xml:space="preserve"> 5925-6425 MHz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uniquement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destiné</w:t>
      </w:r>
      <w:proofErr w:type="spellEnd"/>
      <w:r>
        <w:rPr>
          <w:rFonts w:hint="eastAsia"/>
        </w:rPr>
        <w:t xml:space="preserve"> à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utilisation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intérieur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L'utilisation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cet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appareil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interdite</w:t>
      </w:r>
      <w:proofErr w:type="spellEnd"/>
      <w:r>
        <w:rPr>
          <w:rFonts w:hint="eastAsia"/>
        </w:rPr>
        <w:t xml:space="preserve"> à bord des </w:t>
      </w:r>
      <w:proofErr w:type="spellStart"/>
      <w:r>
        <w:rPr>
          <w:rFonts w:hint="eastAsia"/>
        </w:rPr>
        <w:t>plateformes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pétrolières</w:t>
      </w:r>
      <w:proofErr w:type="spellEnd"/>
      <w:r>
        <w:rPr>
          <w:rFonts w:hint="eastAsia"/>
        </w:rPr>
        <w:t xml:space="preserve">, des voitures, des trains, des bateaux et des </w:t>
      </w:r>
      <w:proofErr w:type="spellStart"/>
      <w:r>
        <w:rPr>
          <w:rFonts w:hint="eastAsia"/>
        </w:rPr>
        <w:t>aéronefs</w:t>
      </w:r>
      <w:proofErr w:type="spellEnd"/>
      <w:r>
        <w:rPr>
          <w:rFonts w:hint="eastAsia"/>
        </w:rPr>
        <w:t xml:space="preserve">, à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exception 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l'utilisation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cet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appareil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autorisée</w:t>
      </w:r>
      <w:proofErr w:type="spellEnd"/>
      <w:r>
        <w:rPr>
          <w:rFonts w:hint="eastAsia"/>
        </w:rPr>
        <w:t xml:space="preserve"> à bord des avions volant à plus de 10 000 </w:t>
      </w:r>
      <w:proofErr w:type="spellStart"/>
      <w:r>
        <w:rPr>
          <w:rFonts w:hint="eastAsia"/>
        </w:rPr>
        <w:t>pieds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d'altitude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L'utilisation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d'émetteurs</w:t>
      </w:r>
      <w:proofErr w:type="spellEnd"/>
      <w:r>
        <w:rPr>
          <w:rFonts w:hint="eastAsia"/>
        </w:rPr>
        <w:t xml:space="preserve"> sur la </w:t>
      </w:r>
      <w:proofErr w:type="spellStart"/>
      <w:r>
        <w:rPr>
          <w:rFonts w:hint="eastAsia"/>
        </w:rPr>
        <w:t>bande</w:t>
      </w:r>
      <w:proofErr w:type="spellEnd"/>
      <w:r>
        <w:rPr>
          <w:rFonts w:hint="eastAsia"/>
        </w:rPr>
        <w:t xml:space="preserve"> 5925-6425 MHz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interdite</w:t>
      </w:r>
      <w:proofErr w:type="spellEnd"/>
      <w:r>
        <w:rPr>
          <w:rFonts w:hint="eastAsia"/>
        </w:rPr>
        <w:t xml:space="preserve"> pour le </w:t>
      </w:r>
      <w:proofErr w:type="spellStart"/>
      <w:r>
        <w:rPr>
          <w:rFonts w:hint="eastAsia"/>
        </w:rPr>
        <w:t>contrôle</w:t>
      </w:r>
      <w:proofErr w:type="spellEnd"/>
      <w:r>
        <w:rPr>
          <w:rFonts w:hint="eastAsia"/>
        </w:rPr>
        <w:t xml:space="preserve"> des </w:t>
      </w:r>
      <w:proofErr w:type="spellStart"/>
      <w:r>
        <w:rPr>
          <w:rFonts w:hint="eastAsia"/>
        </w:rPr>
        <w:t>systèmes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d'aéronef</w:t>
      </w:r>
      <w:proofErr w:type="spellEnd"/>
      <w:r>
        <w:rPr>
          <w:rFonts w:hint="eastAsia"/>
        </w:rPr>
        <w:t xml:space="preserve"> sans </w:t>
      </w:r>
      <w:proofErr w:type="spellStart"/>
      <w:r>
        <w:rPr>
          <w:rFonts w:hint="eastAsia"/>
        </w:rPr>
        <w:t>pilote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la communication avec </w:t>
      </w:r>
      <w:proofErr w:type="spellStart"/>
      <w:r>
        <w:rPr>
          <w:rFonts w:hint="eastAsia"/>
        </w:rPr>
        <w:t>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systèmes</w:t>
      </w:r>
      <w:proofErr w:type="spellEnd"/>
      <w:r>
        <w:rPr>
          <w:rFonts w:hint="eastAsia"/>
        </w:rPr>
        <w:t>.</w:t>
      </w:r>
    </w:p>
    <w:p w14:paraId="4F8F0961" w14:textId="77777777" w:rsidR="00AD3F79" w:rsidRPr="00B97C7A" w:rsidRDefault="00AD3F79" w:rsidP="00AD3F79">
      <w:pPr>
        <w:pStyle w:val="Heading2"/>
      </w:pPr>
      <w:bookmarkStart w:id="48" w:name="_Toc92220739"/>
      <w:bookmarkStart w:id="49" w:name="_Toc118907768"/>
      <w:r>
        <w:rPr>
          <w:rFonts w:hint="eastAsia"/>
        </w:rPr>
        <w:lastRenderedPageBreak/>
        <w:t xml:space="preserve">REMARQUE </w:t>
      </w:r>
      <w:proofErr w:type="gramStart"/>
      <w:r>
        <w:rPr>
          <w:rFonts w:hint="eastAsia"/>
        </w:rPr>
        <w:t>IMPORTANTE 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Déclaration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concernant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l'exposition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rayonnements</w:t>
      </w:r>
      <w:bookmarkEnd w:id="48"/>
      <w:bookmarkEnd w:id="49"/>
      <w:proofErr w:type="spellEnd"/>
    </w:p>
    <w:p w14:paraId="3D67A0CF" w14:textId="77777777" w:rsidR="00AD3F79" w:rsidRPr="00B97C7A" w:rsidRDefault="00AD3F79" w:rsidP="00AD3F79">
      <w:pPr>
        <w:pStyle w:val="Heading3"/>
      </w:pPr>
      <w:bookmarkStart w:id="50" w:name="_Toc92220740"/>
      <w:bookmarkStart w:id="51" w:name="_Toc118907769"/>
      <w:proofErr w:type="spellStart"/>
      <w:r>
        <w:rPr>
          <w:rFonts w:hint="eastAsia"/>
        </w:rPr>
        <w:t>Avertissement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relatif</w:t>
      </w:r>
      <w:proofErr w:type="spellEnd"/>
      <w:r>
        <w:rPr>
          <w:rFonts w:hint="eastAsia"/>
        </w:rPr>
        <w:t xml:space="preserve"> au </w:t>
      </w:r>
      <w:proofErr w:type="gramStart"/>
      <w:r>
        <w:rPr>
          <w:rFonts w:hint="eastAsia"/>
        </w:rPr>
        <w:t>DAS :</w:t>
      </w:r>
      <w:bookmarkEnd w:id="50"/>
      <w:bookmarkEnd w:id="51"/>
      <w:proofErr w:type="gramEnd"/>
    </w:p>
    <w:p w14:paraId="4B91057B" w14:textId="77777777" w:rsidR="00AD3F79" w:rsidRPr="00B97C7A" w:rsidRDefault="00AD3F79" w:rsidP="00AD3F79">
      <w:r>
        <w:rPr>
          <w:rFonts w:hint="eastAsia"/>
        </w:rPr>
        <w:t xml:space="preserve">Les </w:t>
      </w:r>
      <w:proofErr w:type="spellStart"/>
      <w:proofErr w:type="gramStart"/>
      <w:r>
        <w:rPr>
          <w:rFonts w:hint="eastAsia"/>
        </w:rPr>
        <w:t>informations</w:t>
      </w:r>
      <w:proofErr w:type="spellEnd"/>
      <w:proofErr w:type="gram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cette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rubrique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s'appliquent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destinés</w:t>
      </w:r>
      <w:proofErr w:type="spellEnd"/>
      <w:r>
        <w:rPr>
          <w:rFonts w:hint="eastAsia"/>
        </w:rPr>
        <w:t xml:space="preserve"> à </w:t>
      </w:r>
      <w:proofErr w:type="spellStart"/>
      <w:r>
        <w:rPr>
          <w:rFonts w:hint="eastAsia"/>
        </w:rPr>
        <w:t>être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utilisés</w:t>
      </w:r>
      <w:proofErr w:type="spellEnd"/>
      <w:r>
        <w:rPr>
          <w:rFonts w:hint="eastAsia"/>
        </w:rPr>
        <w:t xml:space="preserve"> à </w:t>
      </w:r>
      <w:proofErr w:type="spellStart"/>
      <w:r>
        <w:rPr>
          <w:rFonts w:hint="eastAsia"/>
        </w:rPr>
        <w:t>proximité</w:t>
      </w:r>
      <w:proofErr w:type="spellEnd"/>
      <w:r>
        <w:rPr>
          <w:rFonts w:hint="eastAsia"/>
        </w:rPr>
        <w:t xml:space="preserve"> du corps </w:t>
      </w:r>
      <w:proofErr w:type="spellStart"/>
      <w:r>
        <w:rPr>
          <w:rFonts w:hint="eastAsia"/>
        </w:rPr>
        <w:t>humain</w:t>
      </w:r>
      <w:proofErr w:type="spellEnd"/>
      <w:r>
        <w:rPr>
          <w:rFonts w:hint="eastAsia"/>
        </w:rPr>
        <w:t xml:space="preserve">. </w:t>
      </w:r>
    </w:p>
    <w:p w14:paraId="158C292F" w14:textId="77777777" w:rsidR="00AD3F79" w:rsidRPr="00B97C7A" w:rsidRDefault="00AD3F79" w:rsidP="00AD3F79">
      <w:pPr>
        <w:rPr>
          <w:rFonts w:cs="Arial"/>
        </w:rPr>
      </w:pPr>
      <w:r>
        <w:rPr>
          <w:rFonts w:hint="eastAsia"/>
        </w:rPr>
        <w:t xml:space="preserve">Les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conformes</w:t>
      </w:r>
      <w:proofErr w:type="spellEnd"/>
      <w:r>
        <w:rPr>
          <w:rFonts w:hint="eastAsia"/>
        </w:rPr>
        <w:t xml:space="preserve"> au DAS pour la population </w:t>
      </w:r>
      <w:proofErr w:type="spellStart"/>
      <w:r>
        <w:rPr>
          <w:rFonts w:hint="eastAsia"/>
        </w:rPr>
        <w:t>générale</w:t>
      </w:r>
      <w:proofErr w:type="spellEnd"/>
      <w:r>
        <w:rPr>
          <w:rFonts w:hint="eastAsia"/>
        </w:rPr>
        <w:t xml:space="preserve">/aux </w:t>
      </w:r>
      <w:proofErr w:type="spellStart"/>
      <w:r>
        <w:rPr>
          <w:rFonts w:hint="eastAsia"/>
        </w:rPr>
        <w:t>limites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non contrôlée de la </w:t>
      </w:r>
      <w:proofErr w:type="spellStart"/>
      <w:r>
        <w:rPr>
          <w:rFonts w:hint="eastAsia"/>
        </w:rPr>
        <w:t>norme</w:t>
      </w:r>
      <w:proofErr w:type="spellEnd"/>
      <w:r>
        <w:rPr>
          <w:rFonts w:hint="eastAsia"/>
        </w:rPr>
        <w:t xml:space="preserve"> IC RSS-102 et </w:t>
      </w:r>
      <w:proofErr w:type="spellStart"/>
      <w:r>
        <w:rPr>
          <w:rFonts w:hint="eastAsia"/>
        </w:rPr>
        <w:t>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été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testés</w:t>
      </w:r>
      <w:proofErr w:type="spellEnd"/>
      <w:r>
        <w:rPr>
          <w:rFonts w:hint="eastAsia"/>
        </w:rPr>
        <w:t xml:space="preserve"> dans le respect des </w:t>
      </w:r>
      <w:proofErr w:type="spellStart"/>
      <w:r>
        <w:rPr>
          <w:rFonts w:hint="eastAsia"/>
        </w:rPr>
        <w:t>procédures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méthodes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d'évaluation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spécifiées</w:t>
      </w:r>
      <w:proofErr w:type="spellEnd"/>
      <w:r>
        <w:rPr>
          <w:rFonts w:hint="eastAsia"/>
        </w:rPr>
        <w:t xml:space="preserve"> dans la </w:t>
      </w:r>
      <w:proofErr w:type="spellStart"/>
      <w:r>
        <w:rPr>
          <w:rFonts w:hint="eastAsia"/>
        </w:rPr>
        <w:t>norme</w:t>
      </w:r>
      <w:proofErr w:type="spellEnd"/>
      <w:r>
        <w:rPr>
          <w:rFonts w:hint="eastAsia"/>
        </w:rPr>
        <w:t xml:space="preserve"> IEEE 1528. </w:t>
      </w:r>
      <w:proofErr w:type="spellStart"/>
      <w:r>
        <w:rPr>
          <w:rFonts w:hint="eastAsia"/>
        </w:rPr>
        <w:t>Maintenez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distance </w:t>
      </w:r>
      <w:proofErr w:type="spellStart"/>
      <w:r>
        <w:rPr>
          <w:rFonts w:hint="eastAsia"/>
        </w:rPr>
        <w:t>d'au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moins</w:t>
      </w:r>
      <w:proofErr w:type="spellEnd"/>
      <w:r>
        <w:rPr>
          <w:rFonts w:hint="eastAsia"/>
        </w:rPr>
        <w:t xml:space="preserve"> 10 mm 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l'appareil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porté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près</w:t>
      </w:r>
      <w:proofErr w:type="spellEnd"/>
      <w:r>
        <w:rPr>
          <w:rFonts w:hint="eastAsia"/>
        </w:rPr>
        <w:t xml:space="preserve"> du corps.</w:t>
      </w:r>
    </w:p>
    <w:p w14:paraId="3D14C053" w14:textId="77777777" w:rsidR="00AD3F79" w:rsidRPr="00B97C7A" w:rsidRDefault="00AD3F79" w:rsidP="00AD3F79">
      <w:pPr>
        <w:rPr>
          <w:rFonts w:cs="Arial"/>
        </w:rPr>
      </w:pPr>
      <w:r>
        <w:rPr>
          <w:rFonts w:hint="eastAsia"/>
        </w:rPr>
        <w:t xml:space="preserve">Les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conformes</w:t>
      </w:r>
      <w:proofErr w:type="spellEnd"/>
      <w:r>
        <w:rPr>
          <w:rFonts w:hint="eastAsia"/>
        </w:rPr>
        <w:t xml:space="preserve"> à la </w:t>
      </w:r>
      <w:proofErr w:type="spellStart"/>
      <w:r>
        <w:rPr>
          <w:rFonts w:hint="eastAsia"/>
        </w:rPr>
        <w:t>limite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fréquences</w:t>
      </w:r>
      <w:proofErr w:type="spellEnd"/>
      <w:r>
        <w:rPr>
          <w:rFonts w:hint="eastAsia"/>
        </w:rPr>
        <w:t xml:space="preserve"> radio portables du Canada </w:t>
      </w:r>
      <w:proofErr w:type="spellStart"/>
      <w:r>
        <w:rPr>
          <w:rFonts w:hint="eastAsia"/>
        </w:rPr>
        <w:t>définie</w:t>
      </w:r>
      <w:proofErr w:type="spellEnd"/>
      <w:r>
        <w:rPr>
          <w:rFonts w:hint="eastAsia"/>
        </w:rPr>
        <w:t xml:space="preserve"> pour un </w:t>
      </w:r>
      <w:proofErr w:type="spellStart"/>
      <w:r>
        <w:rPr>
          <w:rFonts w:hint="eastAsia"/>
        </w:rPr>
        <w:t>environnement</w:t>
      </w:r>
      <w:proofErr w:type="spellEnd"/>
      <w:r>
        <w:rPr>
          <w:rFonts w:hint="eastAsia"/>
        </w:rPr>
        <w:t xml:space="preserve"> non </w:t>
      </w:r>
      <w:proofErr w:type="spellStart"/>
      <w:r>
        <w:rPr>
          <w:rFonts w:hint="eastAsia"/>
        </w:rPr>
        <w:t>contrôlé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sûrs</w:t>
      </w:r>
      <w:proofErr w:type="spellEnd"/>
      <w:r>
        <w:rPr>
          <w:rFonts w:hint="eastAsia"/>
        </w:rPr>
        <w:t xml:space="preserve"> pour </w:t>
      </w:r>
      <w:proofErr w:type="spellStart"/>
      <w:r>
        <w:rPr>
          <w:rFonts w:hint="eastAsia"/>
        </w:rPr>
        <w:t>l'utilisation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prévue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comme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décrit</w:t>
      </w:r>
      <w:proofErr w:type="spellEnd"/>
      <w:r>
        <w:rPr>
          <w:rFonts w:hint="eastAsia"/>
        </w:rPr>
        <w:t xml:space="preserve"> dans son </w:t>
      </w:r>
      <w:proofErr w:type="spellStart"/>
      <w:r>
        <w:rPr>
          <w:rFonts w:hint="eastAsia"/>
        </w:rPr>
        <w:t>manuel</w:t>
      </w:r>
      <w:proofErr w:type="spellEnd"/>
      <w:r>
        <w:rPr>
          <w:rFonts w:hint="eastAsia"/>
        </w:rPr>
        <w:t xml:space="preserve">. Une </w:t>
      </w:r>
      <w:proofErr w:type="spellStart"/>
      <w:r>
        <w:rPr>
          <w:rFonts w:hint="eastAsia"/>
        </w:rPr>
        <w:t>réduction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supplémentaire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l'exposition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fréquences</w:t>
      </w:r>
      <w:proofErr w:type="spellEnd"/>
      <w:r>
        <w:rPr>
          <w:rFonts w:hint="eastAsia"/>
        </w:rPr>
        <w:t xml:space="preserve"> radio </w:t>
      </w:r>
      <w:proofErr w:type="spellStart"/>
      <w:r>
        <w:rPr>
          <w:rFonts w:hint="eastAsia"/>
        </w:rPr>
        <w:t>peut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être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obtenue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maintenant</w:t>
      </w:r>
      <w:proofErr w:type="spellEnd"/>
      <w:r>
        <w:rPr>
          <w:rFonts w:hint="eastAsia"/>
        </w:rPr>
        <w:t xml:space="preserve"> le </w:t>
      </w:r>
      <w:proofErr w:type="spellStart"/>
      <w:r>
        <w:rPr>
          <w:rFonts w:hint="eastAsia"/>
        </w:rPr>
        <w:t>produit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aussi</w:t>
      </w:r>
      <w:proofErr w:type="spellEnd"/>
      <w:r>
        <w:rPr>
          <w:rFonts w:hint="eastAsia"/>
        </w:rPr>
        <w:t xml:space="preserve"> loin que possible de </w:t>
      </w:r>
      <w:proofErr w:type="spellStart"/>
      <w:r>
        <w:rPr>
          <w:rFonts w:hint="eastAsia"/>
        </w:rPr>
        <w:t>votre</w:t>
      </w:r>
      <w:proofErr w:type="spellEnd"/>
      <w:r>
        <w:rPr>
          <w:rFonts w:hint="eastAsia"/>
        </w:rPr>
        <w:t xml:space="preserve"> corps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réglant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l'appareil</w:t>
      </w:r>
      <w:proofErr w:type="spellEnd"/>
      <w:r>
        <w:rPr>
          <w:rFonts w:hint="eastAsia"/>
        </w:rPr>
        <w:t xml:space="preserve"> sur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puissance de sortie </w:t>
      </w:r>
      <w:proofErr w:type="spellStart"/>
      <w:r>
        <w:rPr>
          <w:rFonts w:hint="eastAsia"/>
        </w:rPr>
        <w:t>inférieure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telle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fonction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disponible.</w:t>
      </w:r>
    </w:p>
    <w:p w14:paraId="6022F83B" w14:textId="77777777" w:rsidR="00AD3F79" w:rsidRPr="00B97C7A" w:rsidRDefault="00AD3F79" w:rsidP="00AD3F79">
      <w:r>
        <w:rPr>
          <w:rFonts w:hint="eastAsia"/>
        </w:rPr>
        <w:t xml:space="preserve">Pour plus de </w:t>
      </w:r>
      <w:proofErr w:type="spellStart"/>
      <w:r>
        <w:rPr>
          <w:rFonts w:hint="eastAsia"/>
        </w:rPr>
        <w:t>détails</w:t>
      </w:r>
      <w:proofErr w:type="spellEnd"/>
      <w:r>
        <w:rPr>
          <w:rFonts w:hint="eastAsia"/>
        </w:rPr>
        <w:t xml:space="preserve"> et pour </w:t>
      </w:r>
      <w:proofErr w:type="spellStart"/>
      <w:r>
        <w:rPr>
          <w:rFonts w:hint="eastAsia"/>
        </w:rPr>
        <w:t>connaître</w:t>
      </w:r>
      <w:proofErr w:type="spellEnd"/>
      <w:r>
        <w:rPr>
          <w:rFonts w:hint="eastAsia"/>
        </w:rPr>
        <w:t xml:space="preserve"> le </w:t>
      </w:r>
      <w:proofErr w:type="spellStart"/>
      <w:r>
        <w:rPr>
          <w:rFonts w:hint="eastAsia"/>
        </w:rPr>
        <w:t>niveau</w:t>
      </w:r>
      <w:proofErr w:type="spellEnd"/>
      <w:r>
        <w:rPr>
          <w:rFonts w:hint="eastAsia"/>
        </w:rPr>
        <w:t xml:space="preserve"> de DAS le plus </w:t>
      </w:r>
      <w:proofErr w:type="spellStart"/>
      <w:r>
        <w:rPr>
          <w:rFonts w:hint="eastAsia"/>
        </w:rPr>
        <w:t>élevé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mesuré</w:t>
      </w:r>
      <w:proofErr w:type="spellEnd"/>
      <w:r>
        <w:rPr>
          <w:rFonts w:hint="eastAsia"/>
        </w:rPr>
        <w:t xml:space="preserve"> pour </w:t>
      </w:r>
      <w:proofErr w:type="spellStart"/>
      <w:r>
        <w:rPr>
          <w:rFonts w:hint="eastAsia"/>
        </w:rPr>
        <w:t>cet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appareil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reportez-vous</w:t>
      </w:r>
      <w:proofErr w:type="spellEnd"/>
      <w:r>
        <w:rPr>
          <w:rFonts w:hint="eastAsia"/>
        </w:rPr>
        <w:t xml:space="preserve"> à la </w:t>
      </w:r>
      <w:proofErr w:type="spellStart"/>
      <w:r>
        <w:rPr>
          <w:rFonts w:hint="eastAsia"/>
        </w:rPr>
        <w:t>rubrique</w:t>
      </w:r>
      <w:proofErr w:type="spellEnd"/>
      <w:r>
        <w:rPr>
          <w:rFonts w:hint="eastAsia"/>
        </w:rPr>
        <w:t xml:space="preserve"> Exposition radio à </w:t>
      </w:r>
      <w:proofErr w:type="spellStart"/>
      <w:r>
        <w:rPr>
          <w:rFonts w:hint="eastAsia"/>
        </w:rPr>
        <w:t>l'adresse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suivante</w:t>
      </w:r>
      <w:proofErr w:type="spellEnd"/>
      <w:r>
        <w:rPr>
          <w:rFonts w:hint="eastAsia"/>
        </w:rPr>
        <w:t> :</w:t>
      </w:r>
      <w:proofErr w:type="gramEnd"/>
    </w:p>
    <w:p w14:paraId="3899E599" w14:textId="77056366" w:rsidR="00AD3F79" w:rsidRPr="00B97C7A" w:rsidRDefault="00B433E6" w:rsidP="00AD3F79">
      <w:hyperlink r:id="rId29" w:history="1">
        <w:r w:rsidR="00E63B27">
          <w:rPr>
            <w:rStyle w:val="Hyperlink"/>
            <w:rFonts w:hint="eastAsia"/>
          </w:rPr>
          <w:t>https://www.netgear.com/fr/about/regulatory/</w:t>
        </w:r>
      </w:hyperlink>
    </w:p>
    <w:p w14:paraId="0309E338" w14:textId="77777777" w:rsidR="00AD3F79" w:rsidRPr="00B97C7A" w:rsidRDefault="00AD3F79" w:rsidP="00AD3F79">
      <w:pPr>
        <w:pStyle w:val="Heading3"/>
      </w:pPr>
      <w:bookmarkStart w:id="52" w:name="_Toc92220741"/>
      <w:bookmarkStart w:id="53" w:name="_Toc118907770"/>
      <w:proofErr w:type="spellStart"/>
      <w:r>
        <w:rPr>
          <w:rFonts w:hint="eastAsia"/>
        </w:rPr>
        <w:t>Déclaration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limite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maximale</w:t>
      </w:r>
      <w:proofErr w:type="spellEnd"/>
      <w:r>
        <w:rPr>
          <w:rFonts w:hint="eastAsia"/>
        </w:rPr>
        <w:t xml:space="preserve"> admissible</w:t>
      </w:r>
      <w:bookmarkEnd w:id="52"/>
      <w:bookmarkEnd w:id="53"/>
    </w:p>
    <w:p w14:paraId="2D5E9D82" w14:textId="77777777" w:rsidR="00AD3F79" w:rsidRPr="00B97C7A" w:rsidRDefault="00AD3F79" w:rsidP="00AD3F79">
      <w:r>
        <w:rPr>
          <w:rFonts w:hint="eastAsia"/>
        </w:rPr>
        <w:t xml:space="preserve">Les </w:t>
      </w:r>
      <w:proofErr w:type="spellStart"/>
      <w:proofErr w:type="gramStart"/>
      <w:r>
        <w:rPr>
          <w:rFonts w:hint="eastAsia"/>
        </w:rPr>
        <w:t>informations</w:t>
      </w:r>
      <w:proofErr w:type="spellEnd"/>
      <w:proofErr w:type="gram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cette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rubrique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s'appliquent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conçus</w:t>
      </w:r>
      <w:proofErr w:type="spellEnd"/>
      <w:r>
        <w:rPr>
          <w:rFonts w:hint="eastAsia"/>
        </w:rPr>
        <w:t xml:space="preserve"> pour </w:t>
      </w:r>
      <w:proofErr w:type="spellStart"/>
      <w:r>
        <w:rPr>
          <w:rFonts w:hint="eastAsia"/>
        </w:rPr>
        <w:t>être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utilisés</w:t>
      </w:r>
      <w:proofErr w:type="spellEnd"/>
      <w:r>
        <w:rPr>
          <w:rFonts w:hint="eastAsia"/>
        </w:rPr>
        <w:t xml:space="preserve"> à au </w:t>
      </w:r>
      <w:proofErr w:type="spellStart"/>
      <w:r>
        <w:rPr>
          <w:rFonts w:hint="eastAsia"/>
        </w:rPr>
        <w:t>moins</w:t>
      </w:r>
      <w:proofErr w:type="spellEnd"/>
      <w:r>
        <w:rPr>
          <w:rFonts w:hint="eastAsia"/>
        </w:rPr>
        <w:t xml:space="preserve"> 20 cm du corps </w:t>
      </w:r>
      <w:proofErr w:type="spellStart"/>
      <w:r>
        <w:rPr>
          <w:rFonts w:hint="eastAsia"/>
        </w:rPr>
        <w:t>humain</w:t>
      </w:r>
      <w:proofErr w:type="spellEnd"/>
      <w:r>
        <w:rPr>
          <w:rFonts w:hint="eastAsia"/>
        </w:rPr>
        <w:t xml:space="preserve">. </w:t>
      </w:r>
    </w:p>
    <w:p w14:paraId="21CD469E" w14:textId="77777777" w:rsidR="00AD3F79" w:rsidRPr="00B97C7A" w:rsidRDefault="00AD3F79" w:rsidP="00AD3F79">
      <w:r>
        <w:rPr>
          <w:rFonts w:hint="eastAsia"/>
        </w:rPr>
        <w:t xml:space="preserve">Les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conformes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limites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rayonnements</w:t>
      </w:r>
      <w:proofErr w:type="spellEnd"/>
      <w:r>
        <w:rPr>
          <w:rFonts w:hint="eastAsia"/>
        </w:rPr>
        <w:t xml:space="preserve"> IC </w:t>
      </w:r>
      <w:proofErr w:type="spellStart"/>
      <w:r>
        <w:rPr>
          <w:rFonts w:hint="eastAsia"/>
        </w:rPr>
        <w:t>définies</w:t>
      </w:r>
      <w:proofErr w:type="spellEnd"/>
      <w:r>
        <w:rPr>
          <w:rFonts w:hint="eastAsia"/>
        </w:rPr>
        <w:t xml:space="preserve"> pour un </w:t>
      </w:r>
      <w:proofErr w:type="spellStart"/>
      <w:r>
        <w:rPr>
          <w:rFonts w:hint="eastAsia"/>
        </w:rPr>
        <w:t>environnement</w:t>
      </w:r>
      <w:proofErr w:type="spellEnd"/>
      <w:r>
        <w:rPr>
          <w:rFonts w:hint="eastAsia"/>
        </w:rPr>
        <w:t xml:space="preserve"> non </w:t>
      </w:r>
      <w:proofErr w:type="spellStart"/>
      <w:r>
        <w:rPr>
          <w:rFonts w:hint="eastAsia"/>
        </w:rPr>
        <w:t>contrôlé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Lorsque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vous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installez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utilisez</w:t>
      </w:r>
      <w:proofErr w:type="spellEnd"/>
      <w:r>
        <w:rPr>
          <w:rFonts w:hint="eastAsia"/>
        </w:rPr>
        <w:t xml:space="preserve"> des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NETGEAR, </w:t>
      </w:r>
      <w:proofErr w:type="spellStart"/>
      <w:r>
        <w:rPr>
          <w:rFonts w:hint="eastAsia"/>
        </w:rPr>
        <w:t>maintenez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distance </w:t>
      </w:r>
      <w:proofErr w:type="spellStart"/>
      <w:r>
        <w:rPr>
          <w:rFonts w:hint="eastAsia"/>
        </w:rPr>
        <w:t>minimale</w:t>
      </w:r>
      <w:proofErr w:type="spellEnd"/>
      <w:r>
        <w:rPr>
          <w:rFonts w:hint="eastAsia"/>
        </w:rPr>
        <w:t xml:space="preserve"> de 70 cm entre </w:t>
      </w:r>
      <w:proofErr w:type="spellStart"/>
      <w:r>
        <w:rPr>
          <w:rFonts w:hint="eastAsia"/>
        </w:rPr>
        <w:t>l'élément</w:t>
      </w:r>
      <w:proofErr w:type="spellEnd"/>
      <w:r>
        <w:rPr>
          <w:rFonts w:hint="eastAsia"/>
        </w:rPr>
        <w:t xml:space="preserve"> rayonnant et </w:t>
      </w:r>
      <w:proofErr w:type="spellStart"/>
      <w:r>
        <w:rPr>
          <w:rFonts w:hint="eastAsia"/>
        </w:rPr>
        <w:t>votre</w:t>
      </w:r>
      <w:proofErr w:type="spellEnd"/>
      <w:r>
        <w:rPr>
          <w:rFonts w:hint="eastAsia"/>
        </w:rPr>
        <w:t xml:space="preserve"> corps. Pour </w:t>
      </w:r>
      <w:proofErr w:type="spellStart"/>
      <w:r>
        <w:rPr>
          <w:rFonts w:hint="eastAsia"/>
        </w:rPr>
        <w:t>vérifier</w:t>
      </w:r>
      <w:proofErr w:type="spellEnd"/>
      <w:r>
        <w:rPr>
          <w:rFonts w:hint="eastAsia"/>
        </w:rPr>
        <w:t xml:space="preserve"> la distance </w:t>
      </w:r>
      <w:proofErr w:type="spellStart"/>
      <w:r>
        <w:rPr>
          <w:rFonts w:hint="eastAsia"/>
        </w:rPr>
        <w:t>minimale</w:t>
      </w:r>
      <w:proofErr w:type="spellEnd"/>
      <w:r>
        <w:rPr>
          <w:rFonts w:hint="eastAsia"/>
        </w:rPr>
        <w:t xml:space="preserve">, pour plus </w:t>
      </w:r>
      <w:proofErr w:type="spellStart"/>
      <w:r>
        <w:rPr>
          <w:rFonts w:hint="eastAsia"/>
        </w:rPr>
        <w:t>d'informations</w:t>
      </w:r>
      <w:proofErr w:type="spellEnd"/>
      <w:r>
        <w:rPr>
          <w:rFonts w:hint="eastAsia"/>
        </w:rPr>
        <w:t xml:space="preserve"> et pour </w:t>
      </w:r>
      <w:proofErr w:type="spellStart"/>
      <w:r>
        <w:rPr>
          <w:rFonts w:hint="eastAsia"/>
        </w:rPr>
        <w:t>connaître</w:t>
      </w:r>
      <w:proofErr w:type="spellEnd"/>
      <w:r>
        <w:rPr>
          <w:rFonts w:hint="eastAsia"/>
        </w:rPr>
        <w:t xml:space="preserve"> le </w:t>
      </w:r>
      <w:proofErr w:type="spellStart"/>
      <w:r>
        <w:rPr>
          <w:rFonts w:hint="eastAsia"/>
        </w:rPr>
        <w:t>niveau</w:t>
      </w:r>
      <w:proofErr w:type="spellEnd"/>
      <w:r>
        <w:rPr>
          <w:rFonts w:hint="eastAsia"/>
        </w:rPr>
        <w:t xml:space="preserve"> de DAS le plus </w:t>
      </w:r>
      <w:proofErr w:type="spellStart"/>
      <w:r>
        <w:rPr>
          <w:rFonts w:hint="eastAsia"/>
        </w:rPr>
        <w:t>élevé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mesuré</w:t>
      </w:r>
      <w:proofErr w:type="spellEnd"/>
      <w:r>
        <w:rPr>
          <w:rFonts w:hint="eastAsia"/>
        </w:rPr>
        <w:t xml:space="preserve"> pour </w:t>
      </w:r>
      <w:proofErr w:type="spellStart"/>
      <w:r>
        <w:rPr>
          <w:rFonts w:hint="eastAsia"/>
        </w:rPr>
        <w:t>cet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appareil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reportez-vous</w:t>
      </w:r>
      <w:proofErr w:type="spellEnd"/>
      <w:r>
        <w:rPr>
          <w:rFonts w:hint="eastAsia"/>
        </w:rPr>
        <w:t xml:space="preserve"> à la </w:t>
      </w:r>
      <w:proofErr w:type="spellStart"/>
      <w:r>
        <w:rPr>
          <w:rFonts w:hint="eastAsia"/>
        </w:rPr>
        <w:t>rubrique</w:t>
      </w:r>
      <w:proofErr w:type="spellEnd"/>
      <w:r>
        <w:rPr>
          <w:rFonts w:hint="eastAsia"/>
        </w:rPr>
        <w:t xml:space="preserve"> Exposition radio à </w:t>
      </w:r>
      <w:proofErr w:type="spellStart"/>
      <w:r>
        <w:rPr>
          <w:rFonts w:hint="eastAsia"/>
        </w:rPr>
        <w:t>l'adresse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suivante</w:t>
      </w:r>
      <w:proofErr w:type="spellEnd"/>
      <w:r>
        <w:rPr>
          <w:rFonts w:hint="eastAsia"/>
        </w:rPr>
        <w:t> :</w:t>
      </w:r>
      <w:proofErr w:type="gramEnd"/>
    </w:p>
    <w:p w14:paraId="5B1AE354" w14:textId="72738B10" w:rsidR="00AD3F79" w:rsidRPr="00B97C7A" w:rsidRDefault="00B433E6" w:rsidP="00AD3F79">
      <w:hyperlink r:id="rId30" w:history="1">
        <w:r w:rsidR="00E63B27">
          <w:rPr>
            <w:rStyle w:val="Hyperlink"/>
            <w:rFonts w:hint="eastAsia"/>
          </w:rPr>
          <w:t>https://www.netgear.com/fr/about/regulatory/</w:t>
        </w:r>
      </w:hyperlink>
    </w:p>
    <w:p w14:paraId="318FF5BE" w14:textId="77777777" w:rsidR="00AD3F79" w:rsidRPr="00B97C7A" w:rsidRDefault="00AD3F79" w:rsidP="00AD3F79">
      <w:pPr>
        <w:pStyle w:val="Heading2"/>
      </w:pPr>
      <w:bookmarkStart w:id="54" w:name="_Toc92220742"/>
      <w:bookmarkStart w:id="55" w:name="_Toc118907771"/>
      <w:proofErr w:type="spellStart"/>
      <w:r>
        <w:rPr>
          <w:rStyle w:val="Hyperlink"/>
          <w:rFonts w:hint="eastAsia"/>
        </w:rPr>
        <w:t>Règlement</w:t>
      </w:r>
      <w:proofErr w:type="spellEnd"/>
      <w:r>
        <w:rPr>
          <w:rStyle w:val="Hyperlink"/>
          <w:rFonts w:hint="eastAsia"/>
        </w:rPr>
        <w:t xml:space="preserve"> 522/20 de </w:t>
      </w:r>
      <w:proofErr w:type="spellStart"/>
      <w:r>
        <w:rPr>
          <w:rStyle w:val="Hyperlink"/>
          <w:rFonts w:hint="eastAsia"/>
        </w:rPr>
        <w:t>l'Ontario</w:t>
      </w:r>
      <w:bookmarkEnd w:id="54"/>
      <w:bookmarkEnd w:id="55"/>
      <w:proofErr w:type="spellEnd"/>
      <w:r>
        <w:rPr>
          <w:rStyle w:val="Hyperlink"/>
          <w:rFonts w:hint="eastAsia"/>
        </w:rPr>
        <w:t xml:space="preserve"> </w:t>
      </w:r>
    </w:p>
    <w:p w14:paraId="7AD346E6" w14:textId="14E1E1A7" w:rsidR="00AD3F79" w:rsidRPr="00B97C7A" w:rsidRDefault="00AD3F79" w:rsidP="00AD3F79">
      <w:pPr>
        <w:rPr>
          <w:rFonts w:asciiTheme="minorHAnsi" w:hAnsiTheme="minorHAnsi"/>
          <w:sz w:val="22"/>
        </w:rPr>
      </w:pPr>
      <w:r>
        <w:rPr>
          <w:rFonts w:hint="eastAsia"/>
        </w:rPr>
        <w:t xml:space="preserve">Les </w:t>
      </w:r>
      <w:proofErr w:type="spellStart"/>
      <w:r>
        <w:rPr>
          <w:rFonts w:hint="eastAsia"/>
        </w:rPr>
        <w:t>réglementations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l'Ontario</w:t>
      </w:r>
      <w:proofErr w:type="spellEnd"/>
      <w:r>
        <w:rPr>
          <w:rFonts w:hint="eastAsia"/>
        </w:rPr>
        <w:t xml:space="preserve"> sur les </w:t>
      </w:r>
      <w:proofErr w:type="spellStart"/>
      <w:r>
        <w:rPr>
          <w:rFonts w:hint="eastAsia"/>
        </w:rPr>
        <w:t>équipements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électroniques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électriques</w:t>
      </w:r>
      <w:proofErr w:type="spellEnd"/>
      <w:r>
        <w:rPr>
          <w:rFonts w:hint="eastAsia"/>
        </w:rPr>
        <w:t xml:space="preserve"> (EEE)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vigueur</w:t>
      </w:r>
      <w:proofErr w:type="spellEnd"/>
      <w:r>
        <w:rPr>
          <w:rFonts w:hint="eastAsia"/>
        </w:rPr>
        <w:t xml:space="preserve"> à </w:t>
      </w:r>
      <w:proofErr w:type="spellStart"/>
      <w:r>
        <w:rPr>
          <w:rFonts w:hint="eastAsia"/>
        </w:rPr>
        <w:t>compter</w:t>
      </w:r>
      <w:proofErr w:type="spellEnd"/>
      <w:r>
        <w:rPr>
          <w:rFonts w:hint="eastAsia"/>
        </w:rPr>
        <w:t xml:space="preserve"> du 1er </w:t>
      </w:r>
      <w:proofErr w:type="spellStart"/>
      <w:r>
        <w:rPr>
          <w:rFonts w:hint="eastAsia"/>
        </w:rPr>
        <w:t>janvier</w:t>
      </w:r>
      <w:proofErr w:type="spellEnd"/>
      <w:r>
        <w:rPr>
          <w:rFonts w:hint="eastAsia"/>
        </w:rPr>
        <w:t xml:space="preserve"> 2021,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vertu de la </w:t>
      </w:r>
      <w:proofErr w:type="spellStart"/>
      <w:r>
        <w:rPr>
          <w:rFonts w:hint="eastAsia"/>
        </w:rPr>
        <w:t>loi</w:t>
      </w:r>
      <w:proofErr w:type="spellEnd"/>
      <w:r>
        <w:rPr>
          <w:rFonts w:hint="eastAsia"/>
        </w:rPr>
        <w:t xml:space="preserve"> sur le </w:t>
      </w:r>
      <w:proofErr w:type="spellStart"/>
      <w:r>
        <w:rPr>
          <w:rFonts w:hint="eastAsia"/>
        </w:rPr>
        <w:t>rétablissement</w:t>
      </w:r>
      <w:proofErr w:type="spellEnd"/>
      <w:r>
        <w:rPr>
          <w:rFonts w:hint="eastAsia"/>
        </w:rPr>
        <w:t xml:space="preserve"> des </w:t>
      </w:r>
      <w:proofErr w:type="spellStart"/>
      <w:r>
        <w:rPr>
          <w:rFonts w:hint="eastAsia"/>
        </w:rPr>
        <w:t>ressources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l'économie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circulaire</w:t>
      </w:r>
      <w:proofErr w:type="spellEnd"/>
      <w:r>
        <w:rPr>
          <w:rFonts w:hint="eastAsia"/>
        </w:rPr>
        <w:t xml:space="preserve">. NETGEAR </w:t>
      </w:r>
      <w:proofErr w:type="spellStart"/>
      <w:r>
        <w:rPr>
          <w:rFonts w:hint="eastAsia"/>
        </w:rPr>
        <w:t>s'acquitte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ses</w:t>
      </w:r>
      <w:proofErr w:type="spellEnd"/>
      <w:r>
        <w:rPr>
          <w:rFonts w:hint="eastAsia"/>
        </w:rPr>
        <w:t xml:space="preserve"> obligations par </w:t>
      </w:r>
      <w:proofErr w:type="spellStart"/>
      <w:r>
        <w:rPr>
          <w:rFonts w:hint="eastAsia"/>
        </w:rPr>
        <w:t>l'intermédiaire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d'EPRA</w:t>
      </w:r>
      <w:proofErr w:type="spellEnd"/>
      <w:r>
        <w:rPr>
          <w:rFonts w:hint="eastAsia"/>
        </w:rPr>
        <w:t xml:space="preserve"> Ontario, son </w:t>
      </w:r>
      <w:proofErr w:type="spellStart"/>
      <w:r>
        <w:rPr>
          <w:rFonts w:hint="eastAsia"/>
        </w:rPr>
        <w:t>organisme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responsabilité</w:t>
      </w:r>
      <w:proofErr w:type="spellEnd"/>
      <w:r>
        <w:rPr>
          <w:rFonts w:hint="eastAsia"/>
        </w:rPr>
        <w:t xml:space="preserve"> des </w:t>
      </w:r>
      <w:proofErr w:type="spellStart"/>
      <w:r>
        <w:rPr>
          <w:rFonts w:hint="eastAsia"/>
        </w:rPr>
        <w:t>producteurs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sélectionné</w:t>
      </w:r>
      <w:proofErr w:type="spellEnd"/>
      <w:r>
        <w:rPr>
          <w:rFonts w:hint="eastAsia"/>
        </w:rPr>
        <w:t xml:space="preserve">.  </w:t>
      </w:r>
      <w:proofErr w:type="spellStart"/>
      <w:r>
        <w:rPr>
          <w:rFonts w:hint="eastAsia"/>
        </w:rPr>
        <w:t>Visitez</w:t>
      </w:r>
      <w:proofErr w:type="spellEnd"/>
      <w:r>
        <w:rPr>
          <w:rFonts w:hint="eastAsia"/>
        </w:rPr>
        <w:t xml:space="preserve"> le site web </w:t>
      </w:r>
      <w:proofErr w:type="spellStart"/>
      <w:r>
        <w:rPr>
          <w:rFonts w:hint="eastAsia"/>
        </w:rPr>
        <w:t>d'EPRA</w:t>
      </w:r>
      <w:proofErr w:type="spellEnd"/>
      <w:r>
        <w:rPr>
          <w:rFonts w:hint="eastAsia"/>
        </w:rPr>
        <w:t xml:space="preserve"> à </w:t>
      </w:r>
      <w:proofErr w:type="spellStart"/>
      <w:r>
        <w:rPr>
          <w:rFonts w:hint="eastAsia"/>
        </w:rPr>
        <w:t>l'adresse</w:t>
      </w:r>
      <w:proofErr w:type="spellEnd"/>
      <w:r>
        <w:rPr>
          <w:rFonts w:hint="eastAsia"/>
        </w:rPr>
        <w:t xml:space="preserve"> </w:t>
      </w:r>
      <w:hyperlink r:id="rId31" w:history="1">
        <w:r>
          <w:rPr>
            <w:rStyle w:val="Hyperlink"/>
            <w:rFonts w:hint="eastAsia"/>
          </w:rPr>
          <w:t>https://EPRAON.ca</w:t>
        </w:r>
      </w:hyperlink>
      <w:r>
        <w:rPr>
          <w:rFonts w:hint="eastAsia"/>
        </w:rPr>
        <w:t xml:space="preserve"> pour </w:t>
      </w:r>
      <w:proofErr w:type="spellStart"/>
      <w:r>
        <w:rPr>
          <w:rFonts w:hint="eastAsia"/>
        </w:rPr>
        <w:t>obtenir</w:t>
      </w:r>
      <w:proofErr w:type="spellEnd"/>
      <w:r>
        <w:rPr>
          <w:rFonts w:hint="eastAsia"/>
        </w:rPr>
        <w:t xml:space="preserve"> des </w:t>
      </w:r>
      <w:proofErr w:type="spellStart"/>
      <w:proofErr w:type="gramStart"/>
      <w:r>
        <w:rPr>
          <w:rFonts w:hint="eastAsia"/>
        </w:rPr>
        <w:t>informations</w:t>
      </w:r>
      <w:proofErr w:type="spellEnd"/>
      <w:proofErr w:type="gramEnd"/>
      <w:r>
        <w:rPr>
          <w:rFonts w:hint="eastAsia"/>
        </w:rPr>
        <w:t xml:space="preserve"> sur la </w:t>
      </w:r>
      <w:proofErr w:type="spellStart"/>
      <w:r>
        <w:rPr>
          <w:rFonts w:hint="eastAsia"/>
        </w:rPr>
        <w:t>collecte</w:t>
      </w:r>
      <w:proofErr w:type="spellEnd"/>
      <w:r>
        <w:rPr>
          <w:rFonts w:hint="eastAsia"/>
        </w:rPr>
        <w:t xml:space="preserve"> des </w:t>
      </w:r>
      <w:proofErr w:type="spellStart"/>
      <w:r>
        <w:rPr>
          <w:rFonts w:hint="eastAsia"/>
        </w:rPr>
        <w:t>appareils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électroniques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fin de vie et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savoir plus sur le </w:t>
      </w:r>
      <w:proofErr w:type="spellStart"/>
      <w:r>
        <w:rPr>
          <w:rFonts w:hint="eastAsia"/>
        </w:rPr>
        <w:t>programme</w:t>
      </w:r>
      <w:proofErr w:type="spellEnd"/>
      <w:r>
        <w:rPr>
          <w:rFonts w:hint="eastAsia"/>
        </w:rPr>
        <w:t>.</w:t>
      </w:r>
    </w:p>
    <w:p w14:paraId="786F16B9" w14:textId="448C379F" w:rsidR="004E534D" w:rsidRPr="004E534D" w:rsidRDefault="004E534D" w:rsidP="00481C42">
      <w:pPr>
        <w:pStyle w:val="Heading2"/>
      </w:pPr>
      <w:bookmarkStart w:id="56" w:name="_Toc118907772"/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</w:t>
      </w:r>
      <w:r>
        <w:rPr>
          <w:rFonts w:hint="eastAsia"/>
        </w:rPr>
        <w:t xml:space="preserve"> </w:t>
      </w:r>
      <w:r>
        <w:rPr>
          <w:rFonts w:hint="eastAsia"/>
        </w:rPr>
        <w:t>감소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bookmarkEnd w:id="56"/>
    </w:p>
    <w:p w14:paraId="58C7A81F" w14:textId="77777777" w:rsidR="00CF6217" w:rsidRDefault="004E534D" w:rsidP="004E534D">
      <w:pPr>
        <w:rPr>
          <w:rFonts w:cs="Arial"/>
        </w:rPr>
      </w:pP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표에는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간섭을</w:t>
      </w:r>
      <w:r>
        <w:rPr>
          <w:rFonts w:hint="eastAsia"/>
        </w:rPr>
        <w:t xml:space="preserve"> </w:t>
      </w:r>
      <w:r>
        <w:rPr>
          <w:rFonts w:hint="eastAsia"/>
        </w:rPr>
        <w:t>줄일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가전제품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권장</w:t>
      </w:r>
      <w:r>
        <w:rPr>
          <w:rFonts w:hint="eastAsia"/>
        </w:rPr>
        <w:t xml:space="preserve"> </w:t>
      </w:r>
      <w:r>
        <w:rPr>
          <w:rFonts w:hint="eastAsia"/>
        </w:rPr>
        <w:t>간격</w:t>
      </w:r>
      <w:r>
        <w:rPr>
          <w:rFonts w:hint="eastAsia"/>
        </w:rPr>
        <w:t>(</w:t>
      </w:r>
      <w:r>
        <w:rPr>
          <w:rFonts w:hint="eastAsia"/>
        </w:rPr>
        <w:t>피트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미터</w:t>
      </w:r>
      <w:r>
        <w:rPr>
          <w:rFonts w:hint="eastAsia"/>
        </w:rPr>
        <w:t xml:space="preserve"> </w:t>
      </w:r>
      <w:r>
        <w:rPr>
          <w:rFonts w:hint="eastAsia"/>
        </w:rPr>
        <w:t>단위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보여줍니다</w:t>
      </w:r>
      <w:r>
        <w:rPr>
          <w:rFonts w:hint="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860"/>
      </w:tblGrid>
      <w:tr w:rsidR="005F1BE8" w14:paraId="7E5F5953" w14:textId="77777777" w:rsidTr="005F1BE8">
        <w:tc>
          <w:tcPr>
            <w:tcW w:w="2628" w:type="dxa"/>
          </w:tcPr>
          <w:p w14:paraId="7E89A345" w14:textId="77777777" w:rsidR="005F1BE8" w:rsidRPr="005F1BE8" w:rsidRDefault="005F1BE8" w:rsidP="004E534D">
            <w:pPr>
              <w:rPr>
                <w:rStyle w:val="Strong"/>
              </w:rPr>
            </w:pPr>
            <w:r>
              <w:rPr>
                <w:rStyle w:val="Strong"/>
                <w:rFonts w:hint="eastAsia"/>
              </w:rPr>
              <w:t>가전제품</w:t>
            </w:r>
          </w:p>
        </w:tc>
        <w:tc>
          <w:tcPr>
            <w:tcW w:w="4860" w:type="dxa"/>
          </w:tcPr>
          <w:p w14:paraId="0149917F" w14:textId="77777777" w:rsidR="005F1BE8" w:rsidRPr="005F1BE8" w:rsidRDefault="005F1BE8" w:rsidP="004E534D">
            <w:pPr>
              <w:rPr>
                <w:rStyle w:val="Strong"/>
              </w:rPr>
            </w:pPr>
            <w:r>
              <w:rPr>
                <w:rStyle w:val="Strong"/>
                <w:rFonts w:hint="eastAsia"/>
              </w:rPr>
              <w:t>권장</w:t>
            </w:r>
            <w:r>
              <w:rPr>
                <w:rStyle w:val="Strong"/>
                <w:rFonts w:hint="eastAsia"/>
              </w:rPr>
              <w:t xml:space="preserve"> </w:t>
            </w:r>
            <w:r>
              <w:rPr>
                <w:rStyle w:val="Strong"/>
                <w:rFonts w:hint="eastAsia"/>
              </w:rPr>
              <w:t>간격</w:t>
            </w:r>
            <w:r>
              <w:rPr>
                <w:rStyle w:val="Strong"/>
                <w:rFonts w:hint="eastAsia"/>
              </w:rPr>
              <w:t>(</w:t>
            </w:r>
            <w:r>
              <w:rPr>
                <w:rStyle w:val="Strong"/>
                <w:rFonts w:hint="eastAsia"/>
              </w:rPr>
              <w:t>피트</w:t>
            </w:r>
            <w:r>
              <w:rPr>
                <w:rStyle w:val="Strong"/>
                <w:rFonts w:hint="eastAsia"/>
              </w:rPr>
              <w:t xml:space="preserve"> </w:t>
            </w:r>
            <w:r>
              <w:rPr>
                <w:rStyle w:val="Strong"/>
                <w:rFonts w:hint="eastAsia"/>
              </w:rPr>
              <w:t>및</w:t>
            </w:r>
            <w:r>
              <w:rPr>
                <w:rStyle w:val="Strong"/>
                <w:rFonts w:hint="eastAsia"/>
              </w:rPr>
              <w:t xml:space="preserve"> </w:t>
            </w:r>
            <w:r>
              <w:rPr>
                <w:rStyle w:val="Strong"/>
                <w:rFonts w:hint="eastAsia"/>
              </w:rPr>
              <w:t>미터</w:t>
            </w:r>
            <w:r>
              <w:rPr>
                <w:rStyle w:val="Strong"/>
                <w:rFonts w:hint="eastAsia"/>
              </w:rPr>
              <w:t xml:space="preserve"> </w:t>
            </w:r>
            <w:r>
              <w:rPr>
                <w:rStyle w:val="Strong"/>
                <w:rFonts w:hint="eastAsia"/>
              </w:rPr>
              <w:t>단위</w:t>
            </w:r>
            <w:r>
              <w:rPr>
                <w:rStyle w:val="Strong"/>
                <w:rFonts w:hint="eastAsia"/>
              </w:rPr>
              <w:t>)</w:t>
            </w:r>
          </w:p>
        </w:tc>
      </w:tr>
      <w:tr w:rsidR="005F1BE8" w14:paraId="4E16B163" w14:textId="77777777" w:rsidTr="005F1BE8">
        <w:tc>
          <w:tcPr>
            <w:tcW w:w="2628" w:type="dxa"/>
          </w:tcPr>
          <w:p w14:paraId="2AF2BB18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전자레인지</w:t>
            </w:r>
          </w:p>
        </w:tc>
        <w:tc>
          <w:tcPr>
            <w:tcW w:w="4860" w:type="dxa"/>
          </w:tcPr>
          <w:p w14:paraId="3D0042FD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피트</w:t>
            </w:r>
            <w:r>
              <w:rPr>
                <w:rFonts w:hint="eastAsia"/>
              </w:rPr>
              <w:t>/9</w:t>
            </w:r>
            <w:r>
              <w:rPr>
                <w:rFonts w:hint="eastAsia"/>
              </w:rPr>
              <w:t>미터</w:t>
            </w:r>
          </w:p>
        </w:tc>
      </w:tr>
      <w:tr w:rsidR="005F1BE8" w14:paraId="65ED3EE4" w14:textId="77777777" w:rsidTr="005F1BE8">
        <w:tc>
          <w:tcPr>
            <w:tcW w:w="2628" w:type="dxa"/>
          </w:tcPr>
          <w:p w14:paraId="579FF5C2" w14:textId="77777777" w:rsidR="005F1BE8" w:rsidRDefault="005F1BE8" w:rsidP="005F1BE8">
            <w:pPr>
              <w:rPr>
                <w:rFonts w:cs="Arial"/>
              </w:rPr>
            </w:pPr>
            <w:r>
              <w:rPr>
                <w:rFonts w:hint="eastAsia"/>
              </w:rPr>
              <w:t>소형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아날로그</w:t>
            </w:r>
          </w:p>
        </w:tc>
        <w:tc>
          <w:tcPr>
            <w:tcW w:w="4860" w:type="dxa"/>
          </w:tcPr>
          <w:p w14:paraId="2EA408AA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피트</w:t>
            </w:r>
            <w:r>
              <w:rPr>
                <w:rFonts w:hint="eastAsia"/>
              </w:rPr>
              <w:t>/6</w:t>
            </w:r>
            <w:r>
              <w:rPr>
                <w:rFonts w:hint="eastAsia"/>
              </w:rPr>
              <w:t>미터</w:t>
            </w:r>
          </w:p>
        </w:tc>
      </w:tr>
      <w:tr w:rsidR="005F1BE8" w14:paraId="0697B684" w14:textId="77777777" w:rsidTr="005F1BE8">
        <w:tc>
          <w:tcPr>
            <w:tcW w:w="2628" w:type="dxa"/>
          </w:tcPr>
          <w:p w14:paraId="5992A890" w14:textId="77777777" w:rsidR="005F1BE8" w:rsidRDefault="005F1BE8" w:rsidP="005F1BE8">
            <w:pPr>
              <w:rPr>
                <w:rFonts w:cs="Arial"/>
              </w:rPr>
            </w:pPr>
            <w:r>
              <w:rPr>
                <w:rFonts w:hint="eastAsia"/>
              </w:rPr>
              <w:t>소형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디지털</w:t>
            </w:r>
          </w:p>
        </w:tc>
        <w:tc>
          <w:tcPr>
            <w:tcW w:w="4860" w:type="dxa"/>
          </w:tcPr>
          <w:p w14:paraId="6A598031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피트</w:t>
            </w:r>
            <w:r>
              <w:rPr>
                <w:rFonts w:hint="eastAsia"/>
              </w:rPr>
              <w:t>/12</w:t>
            </w:r>
            <w:r>
              <w:rPr>
                <w:rFonts w:hint="eastAsia"/>
              </w:rPr>
              <w:t>미터</w:t>
            </w:r>
          </w:p>
        </w:tc>
      </w:tr>
      <w:tr w:rsidR="005F1BE8" w14:paraId="6A7830FB" w14:textId="77777777" w:rsidTr="005F1BE8">
        <w:tc>
          <w:tcPr>
            <w:tcW w:w="2628" w:type="dxa"/>
          </w:tcPr>
          <w:p w14:paraId="054189D9" w14:textId="77777777" w:rsidR="005F1BE8" w:rsidRDefault="005F1BE8" w:rsidP="005F1BE8">
            <w:pPr>
              <w:rPr>
                <w:rFonts w:cs="Arial"/>
              </w:rPr>
            </w:pPr>
            <w:r>
              <w:rPr>
                <w:rFonts w:hint="eastAsia"/>
              </w:rPr>
              <w:t>무선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아날로그</w:t>
            </w:r>
          </w:p>
        </w:tc>
        <w:tc>
          <w:tcPr>
            <w:tcW w:w="4860" w:type="dxa"/>
          </w:tcPr>
          <w:p w14:paraId="3E51FD88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피트</w:t>
            </w:r>
            <w:r>
              <w:rPr>
                <w:rFonts w:hint="eastAsia"/>
              </w:rPr>
              <w:t>/6</w:t>
            </w:r>
            <w:r>
              <w:rPr>
                <w:rFonts w:hint="eastAsia"/>
              </w:rPr>
              <w:t>미터</w:t>
            </w:r>
          </w:p>
        </w:tc>
      </w:tr>
      <w:tr w:rsidR="005F1BE8" w14:paraId="4B716B4D" w14:textId="77777777" w:rsidTr="005F1BE8">
        <w:tc>
          <w:tcPr>
            <w:tcW w:w="2628" w:type="dxa"/>
          </w:tcPr>
          <w:p w14:paraId="1FFC0093" w14:textId="77777777" w:rsidR="005F1BE8" w:rsidRDefault="005F1BE8" w:rsidP="005F1BE8">
            <w:pPr>
              <w:rPr>
                <w:rFonts w:cs="Arial"/>
              </w:rPr>
            </w:pPr>
            <w:r>
              <w:rPr>
                <w:rFonts w:hint="eastAsia"/>
              </w:rPr>
              <w:t>무선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디지털</w:t>
            </w:r>
          </w:p>
        </w:tc>
        <w:tc>
          <w:tcPr>
            <w:tcW w:w="4860" w:type="dxa"/>
          </w:tcPr>
          <w:p w14:paraId="21AED6C1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피트</w:t>
            </w:r>
            <w:r>
              <w:rPr>
                <w:rFonts w:hint="eastAsia"/>
              </w:rPr>
              <w:t>/9</w:t>
            </w:r>
            <w:r>
              <w:rPr>
                <w:rFonts w:hint="eastAsia"/>
              </w:rPr>
              <w:t>미터</w:t>
            </w:r>
          </w:p>
        </w:tc>
      </w:tr>
      <w:tr w:rsidR="005F1BE8" w14:paraId="73845CA7" w14:textId="77777777" w:rsidTr="005F1BE8">
        <w:tc>
          <w:tcPr>
            <w:tcW w:w="2628" w:type="dxa"/>
          </w:tcPr>
          <w:p w14:paraId="592E43DC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블루투스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장치</w:t>
            </w:r>
          </w:p>
        </w:tc>
        <w:tc>
          <w:tcPr>
            <w:tcW w:w="4860" w:type="dxa"/>
          </w:tcPr>
          <w:p w14:paraId="5EEE356C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피트</w:t>
            </w:r>
            <w:r>
              <w:rPr>
                <w:rFonts w:hint="eastAsia"/>
              </w:rPr>
              <w:t>/6</w:t>
            </w:r>
            <w:r>
              <w:rPr>
                <w:rFonts w:hint="eastAsia"/>
              </w:rPr>
              <w:t>미터</w:t>
            </w:r>
          </w:p>
        </w:tc>
      </w:tr>
      <w:tr w:rsidR="005F1BE8" w14:paraId="153DF800" w14:textId="77777777" w:rsidTr="005F1BE8">
        <w:tc>
          <w:tcPr>
            <w:tcW w:w="2628" w:type="dxa"/>
          </w:tcPr>
          <w:p w14:paraId="37E36C81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ZigBee</w:t>
            </w:r>
          </w:p>
        </w:tc>
        <w:tc>
          <w:tcPr>
            <w:tcW w:w="4860" w:type="dxa"/>
          </w:tcPr>
          <w:p w14:paraId="2AC651D4" w14:textId="77777777" w:rsidR="005F1BE8" w:rsidRDefault="005F1BE8" w:rsidP="004E534D">
            <w:pPr>
              <w:rPr>
                <w:rFonts w:cs="Arial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피트</w:t>
            </w:r>
            <w:r>
              <w:rPr>
                <w:rFonts w:hint="eastAsia"/>
              </w:rPr>
              <w:t>/6</w:t>
            </w:r>
            <w:r>
              <w:rPr>
                <w:rFonts w:hint="eastAsia"/>
              </w:rPr>
              <w:t>미터</w:t>
            </w:r>
          </w:p>
        </w:tc>
      </w:tr>
    </w:tbl>
    <w:p w14:paraId="14E6D1FC" w14:textId="77777777" w:rsidR="00AE4C00" w:rsidRDefault="00AE4C00" w:rsidP="00481C42">
      <w:pPr>
        <w:pStyle w:val="Heading1"/>
      </w:pPr>
      <w:bookmarkStart w:id="57" w:name="_Toc118907773"/>
      <w:r>
        <w:rPr>
          <w:rFonts w:hint="eastAsia"/>
        </w:rPr>
        <w:lastRenderedPageBreak/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이온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메탈</w:t>
      </w:r>
      <w:r>
        <w:rPr>
          <w:rFonts w:hint="eastAsia"/>
        </w:rPr>
        <w:t xml:space="preserve">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포장</w:t>
      </w:r>
      <w:r>
        <w:rPr>
          <w:rFonts w:hint="eastAsia"/>
        </w:rPr>
        <w:t xml:space="preserve"> </w:t>
      </w:r>
      <w:r>
        <w:rPr>
          <w:rFonts w:hint="eastAsia"/>
        </w:rPr>
        <w:t>라벨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bookmarkEnd w:id="57"/>
      <w:r>
        <w:rPr>
          <w:rFonts w:hint="eastAsia"/>
        </w:rPr>
        <w:t xml:space="preserve"> </w:t>
      </w:r>
    </w:p>
    <w:p w14:paraId="76126632" w14:textId="77777777" w:rsidR="00AE4C00" w:rsidRPr="001B46B7" w:rsidRDefault="00AE4C00" w:rsidP="003B28A1">
      <w:pPr>
        <w:rPr>
          <w:color w:val="FF0000"/>
        </w:rPr>
      </w:pPr>
      <w:bookmarkStart w:id="58" w:name="_Toc387244359"/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이온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메탈</w:t>
      </w:r>
      <w:r>
        <w:rPr>
          <w:rFonts w:hint="eastAsia"/>
        </w:rPr>
        <w:t xml:space="preserve"> </w:t>
      </w:r>
      <w:r>
        <w:rPr>
          <w:rFonts w:hint="eastAsia"/>
        </w:rPr>
        <w:t>배터리와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배송되는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우려를</w:t>
      </w:r>
      <w:r>
        <w:rPr>
          <w:rFonts w:hint="eastAsia"/>
        </w:rPr>
        <w:t xml:space="preserve"> </w:t>
      </w:r>
      <w:r>
        <w:rPr>
          <w:rFonts w:hint="eastAsia"/>
        </w:rPr>
        <w:t>해소하고자</w:t>
      </w:r>
      <w:r>
        <w:rPr>
          <w:rFonts w:hint="eastAsia"/>
        </w:rPr>
        <w:t xml:space="preserve"> UN</w:t>
      </w:r>
      <w:r>
        <w:rPr>
          <w:rFonts w:hint="eastAsia"/>
        </w:rPr>
        <w:t>에서는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테스트</w:t>
      </w:r>
      <w:r>
        <w:rPr>
          <w:rFonts w:hint="eastAsia"/>
        </w:rPr>
        <w:t xml:space="preserve">, </w:t>
      </w:r>
      <w:r>
        <w:rPr>
          <w:rFonts w:hint="eastAsia"/>
        </w:rPr>
        <w:t>포장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라벨</w:t>
      </w:r>
      <w:r>
        <w:rPr>
          <w:rFonts w:hint="eastAsia"/>
        </w:rPr>
        <w:t xml:space="preserve"> </w:t>
      </w:r>
      <w:r>
        <w:rPr>
          <w:rFonts w:hint="eastAsia"/>
        </w:rPr>
        <w:t>부착에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만들었습니다</w:t>
      </w:r>
      <w:r>
        <w:rPr>
          <w:rFonts w:hint="eastAsia"/>
        </w:rPr>
        <w:t xml:space="preserve">. </w:t>
      </w:r>
    </w:p>
    <w:p w14:paraId="3AE7739A" w14:textId="77777777" w:rsidR="00F750E6" w:rsidRDefault="00F750E6" w:rsidP="00481C42">
      <w:pPr>
        <w:pStyle w:val="Heading3"/>
      </w:pPr>
      <w:bookmarkStart w:id="59" w:name="_Toc118907774"/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이온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메탈</w:t>
      </w:r>
      <w:r>
        <w:rPr>
          <w:rFonts w:hint="eastAsia"/>
        </w:rPr>
        <w:t xml:space="preserve"> </w:t>
      </w:r>
      <w:r>
        <w:rPr>
          <w:rFonts w:hint="eastAsia"/>
        </w:rPr>
        <w:t>배터리</w:t>
      </w:r>
      <w:bookmarkEnd w:id="58"/>
      <w:bookmarkEnd w:id="59"/>
    </w:p>
    <w:p w14:paraId="5C4ABEAC" w14:textId="77777777" w:rsidR="00AE4C00" w:rsidRDefault="00AE4C00" w:rsidP="003B28A1">
      <w:bookmarkStart w:id="60" w:name="_Toc387244360"/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이온</w:t>
      </w:r>
      <w:r>
        <w:rPr>
          <w:rFonts w:hint="eastAsia"/>
        </w:rPr>
        <w:t xml:space="preserve"> </w:t>
      </w:r>
      <w:r>
        <w:rPr>
          <w:rFonts w:hint="eastAsia"/>
        </w:rPr>
        <w:t>배터리는</w:t>
      </w:r>
      <w:r>
        <w:rPr>
          <w:rFonts w:hint="eastAsia"/>
        </w:rPr>
        <w:t xml:space="preserve"> </w:t>
      </w:r>
      <w:r>
        <w:rPr>
          <w:rFonts w:hint="eastAsia"/>
        </w:rPr>
        <w:t>충전이</w:t>
      </w:r>
      <w:r>
        <w:rPr>
          <w:rFonts w:hint="eastAsia"/>
        </w:rPr>
        <w:t xml:space="preserve"> </w:t>
      </w:r>
      <w:r>
        <w:rPr>
          <w:rFonts w:hint="eastAsia"/>
        </w:rPr>
        <w:t>가능하고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메탈</w:t>
      </w:r>
      <w:r>
        <w:rPr>
          <w:rFonts w:hint="eastAsia"/>
        </w:rPr>
        <w:t xml:space="preserve"> </w:t>
      </w:r>
      <w:r>
        <w:rPr>
          <w:rFonts w:hint="eastAsia"/>
        </w:rPr>
        <w:t>배터리는</w:t>
      </w:r>
      <w:r>
        <w:rPr>
          <w:rFonts w:hint="eastAsia"/>
        </w:rPr>
        <w:t xml:space="preserve"> </w:t>
      </w:r>
      <w:r>
        <w:rPr>
          <w:rFonts w:hint="eastAsia"/>
        </w:rPr>
        <w:t>충전이</w:t>
      </w:r>
      <w:r>
        <w:rPr>
          <w:rFonts w:hint="eastAsia"/>
        </w:rPr>
        <w:t xml:space="preserve"> </w:t>
      </w:r>
      <w:r>
        <w:rPr>
          <w:rFonts w:hint="eastAsia"/>
        </w:rPr>
        <w:t>불가합니다</w:t>
      </w:r>
      <w:r>
        <w:rPr>
          <w:rFonts w:hint="eastAsia"/>
        </w:rPr>
        <w:t xml:space="preserve">.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손상되거나</w:t>
      </w:r>
      <w:r>
        <w:rPr>
          <w:rFonts w:hint="eastAsia"/>
        </w:rPr>
        <w:t xml:space="preserve"> </w:t>
      </w:r>
      <w:r>
        <w:rPr>
          <w:rFonts w:hint="eastAsia"/>
        </w:rPr>
        <w:t>부적절하게</w:t>
      </w:r>
      <w:r>
        <w:rPr>
          <w:rFonts w:hint="eastAsia"/>
        </w:rPr>
        <w:t xml:space="preserve"> </w:t>
      </w:r>
      <w:r>
        <w:rPr>
          <w:rFonts w:hint="eastAsia"/>
        </w:rPr>
        <w:t>포장된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화재의</w:t>
      </w:r>
      <w:r>
        <w:rPr>
          <w:rFonts w:hint="eastAsia"/>
        </w:rPr>
        <w:t xml:space="preserve"> </w:t>
      </w:r>
      <w:r>
        <w:rPr>
          <w:rFonts w:hint="eastAsia"/>
        </w:rPr>
        <w:t>위험이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14:paraId="3A81C39F" w14:textId="1A3A6C0D" w:rsidR="00906EAF" w:rsidRDefault="00906EAF" w:rsidP="00481C42">
      <w:pPr>
        <w:pStyle w:val="Heading3"/>
      </w:pPr>
      <w:bookmarkStart w:id="61" w:name="_Toc118907775"/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이온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메탈</w:t>
      </w:r>
      <w:r>
        <w:rPr>
          <w:rFonts w:hint="eastAsia"/>
        </w:rPr>
        <w:t xml:space="preserve">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라벨</w:t>
      </w:r>
      <w:r>
        <w:rPr>
          <w:rFonts w:hint="eastAsia"/>
        </w:rPr>
        <w:t xml:space="preserve"> </w:t>
      </w:r>
      <w:r>
        <w:rPr>
          <w:rFonts w:hint="eastAsia"/>
        </w:rPr>
        <w:t>부착</w:t>
      </w:r>
      <w:r>
        <w:rPr>
          <w:rFonts w:hint="eastAsia"/>
        </w:rPr>
        <w:t xml:space="preserve"> </w:t>
      </w:r>
      <w:r>
        <w:rPr>
          <w:rFonts w:hint="eastAsia"/>
        </w:rPr>
        <w:t>요건</w:t>
      </w:r>
      <w:bookmarkEnd w:id="60"/>
      <w:bookmarkEnd w:id="61"/>
    </w:p>
    <w:p w14:paraId="1F3A7D43" w14:textId="77777777" w:rsidR="00AE4C00" w:rsidRDefault="00AE4C00" w:rsidP="00906EAF">
      <w:r>
        <w:rPr>
          <w:rFonts w:hint="eastAsia"/>
        </w:rPr>
        <w:t>필수</w:t>
      </w:r>
      <w:r>
        <w:rPr>
          <w:rFonts w:hint="eastAsia"/>
        </w:rPr>
        <w:t xml:space="preserve"> </w:t>
      </w:r>
      <w:r>
        <w:rPr>
          <w:rFonts w:hint="eastAsia"/>
        </w:rPr>
        <w:t>라벨은</w:t>
      </w:r>
      <w:r>
        <w:rPr>
          <w:rFonts w:hint="eastAsia"/>
        </w:rPr>
        <w:t xml:space="preserve"> </w:t>
      </w:r>
      <w:r>
        <w:rPr>
          <w:rFonts w:hint="eastAsia"/>
        </w:rPr>
        <w:t>항공화물</w:t>
      </w:r>
      <w:r>
        <w:rPr>
          <w:rFonts w:hint="eastAsia"/>
        </w:rPr>
        <w:t xml:space="preserve"> </w:t>
      </w:r>
      <w:r>
        <w:rPr>
          <w:rFonts w:hint="eastAsia"/>
        </w:rPr>
        <w:t>운송장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>(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안내</w:t>
      </w:r>
      <w:r>
        <w:rPr>
          <w:rFonts w:hint="eastAsia"/>
        </w:rPr>
        <w:t xml:space="preserve"> </w:t>
      </w:r>
      <w:r>
        <w:rPr>
          <w:rFonts w:hint="eastAsia"/>
        </w:rPr>
        <w:t>문서</w:t>
      </w:r>
      <w:r>
        <w:rPr>
          <w:rFonts w:hint="eastAsia"/>
        </w:rPr>
        <w:t xml:space="preserve"> 2014)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표시하는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문서와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팔레트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마스터</w:t>
      </w:r>
      <w:r>
        <w:rPr>
          <w:rFonts w:hint="eastAsia"/>
        </w:rPr>
        <w:t xml:space="preserve"> </w:t>
      </w:r>
      <w:r>
        <w:rPr>
          <w:rFonts w:hint="eastAsia"/>
        </w:rPr>
        <w:t>카톤에</w:t>
      </w:r>
      <w:r>
        <w:rPr>
          <w:rFonts w:hint="eastAsia"/>
        </w:rPr>
        <w:t xml:space="preserve"> </w:t>
      </w:r>
      <w:r>
        <w:rPr>
          <w:rFonts w:hint="eastAsia"/>
        </w:rPr>
        <w:t>부착되어야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:</w:t>
      </w:r>
    </w:p>
    <w:p w14:paraId="21E4264B" w14:textId="77777777" w:rsidR="00AE4C00" w:rsidRDefault="00AE4C00" w:rsidP="00AE4C00">
      <w:pPr>
        <w:pStyle w:val="ListParagraph"/>
        <w:numPr>
          <w:ilvl w:val="0"/>
          <w:numId w:val="23"/>
        </w:numPr>
      </w:pPr>
      <w:r>
        <w:rPr>
          <w:rFonts w:hint="eastAsia"/>
        </w:rPr>
        <w:t>포장에는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이온</w:t>
      </w:r>
      <w:r>
        <w:rPr>
          <w:rFonts w:hint="eastAsia"/>
        </w:rPr>
        <w:t xml:space="preserve"> </w:t>
      </w:r>
      <w:r>
        <w:rPr>
          <w:rFonts w:hint="eastAsia"/>
        </w:rPr>
        <w:t>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배터리가</w:t>
      </w:r>
      <w:r>
        <w:rPr>
          <w:rFonts w:hint="eastAsia"/>
        </w:rPr>
        <w:t xml:space="preserve"> </w:t>
      </w:r>
      <w:r>
        <w:rPr>
          <w:rFonts w:hint="eastAsia"/>
        </w:rPr>
        <w:t>포함됩니다</w:t>
      </w:r>
      <w:r>
        <w:rPr>
          <w:rFonts w:hint="eastAsia"/>
        </w:rPr>
        <w:t>.</w:t>
      </w:r>
    </w:p>
    <w:p w14:paraId="489DD281" w14:textId="77777777" w:rsidR="00AE4C00" w:rsidRDefault="00AE4C00" w:rsidP="00AE4C00">
      <w:pPr>
        <w:pStyle w:val="ListParagraph"/>
        <w:numPr>
          <w:ilvl w:val="0"/>
          <w:numId w:val="23"/>
        </w:numPr>
      </w:pPr>
      <w:r>
        <w:rPr>
          <w:rFonts w:hint="eastAsia"/>
        </w:rPr>
        <w:t>포장은</w:t>
      </w:r>
      <w:r>
        <w:rPr>
          <w:rFonts w:hint="eastAsia"/>
        </w:rPr>
        <w:t xml:space="preserve"> </w:t>
      </w:r>
      <w:r>
        <w:rPr>
          <w:rFonts w:hint="eastAsia"/>
        </w:rPr>
        <w:t>주의하여</w:t>
      </w:r>
      <w:r>
        <w:rPr>
          <w:rFonts w:hint="eastAsia"/>
        </w:rPr>
        <w:t xml:space="preserve"> </w:t>
      </w:r>
      <w:r>
        <w:rPr>
          <w:rFonts w:hint="eastAsia"/>
        </w:rPr>
        <w:t>다뤄야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포장</w:t>
      </w:r>
      <w:r>
        <w:rPr>
          <w:rFonts w:hint="eastAsia"/>
        </w:rPr>
        <w:t xml:space="preserve"> </w:t>
      </w:r>
      <w:r>
        <w:rPr>
          <w:rFonts w:hint="eastAsia"/>
        </w:rPr>
        <w:t>손상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화재</w:t>
      </w:r>
      <w:r>
        <w:rPr>
          <w:rFonts w:hint="eastAsia"/>
        </w:rPr>
        <w:t xml:space="preserve"> </w:t>
      </w:r>
      <w:r>
        <w:rPr>
          <w:rFonts w:hint="eastAsia"/>
        </w:rPr>
        <w:t>위험이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69A16EBC" w14:textId="77777777" w:rsidR="00AE4C00" w:rsidRDefault="00AE4C00" w:rsidP="00AE4C00">
      <w:pPr>
        <w:pStyle w:val="ListParagraph"/>
        <w:numPr>
          <w:ilvl w:val="0"/>
          <w:numId w:val="23"/>
        </w:numPr>
      </w:pPr>
      <w:r>
        <w:rPr>
          <w:rFonts w:hint="eastAsia"/>
        </w:rPr>
        <w:t>포장</w:t>
      </w:r>
      <w:r>
        <w:rPr>
          <w:rFonts w:hint="eastAsia"/>
        </w:rPr>
        <w:t xml:space="preserve"> </w:t>
      </w:r>
      <w:r>
        <w:rPr>
          <w:rFonts w:hint="eastAsia"/>
        </w:rPr>
        <w:t>손상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특별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</w:p>
    <w:p w14:paraId="71221443" w14:textId="77777777" w:rsidR="00AE4C00" w:rsidRDefault="00AE4C00" w:rsidP="00AE4C00">
      <w:pPr>
        <w:pStyle w:val="ListParagraph"/>
        <w:numPr>
          <w:ilvl w:val="0"/>
          <w:numId w:val="23"/>
        </w:numPr>
      </w:pPr>
      <w:r>
        <w:rPr>
          <w:rFonts w:hint="eastAsia"/>
        </w:rPr>
        <w:t>연락처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</w:p>
    <w:p w14:paraId="437032BE" w14:textId="77777777" w:rsidR="00AE4C00" w:rsidRDefault="00AE4C00" w:rsidP="00AE4C00">
      <w:r>
        <w:rPr>
          <w:rFonts w:hint="eastAsia"/>
        </w:rPr>
        <w:t>IATA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위험물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준수하려면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이온의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와트시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Watt-hour)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메탈의</w:t>
      </w:r>
      <w:r>
        <w:rPr>
          <w:rFonts w:hint="eastAsia"/>
        </w:rPr>
        <w:t xml:space="preserve"> </w:t>
      </w:r>
      <w:r>
        <w:rPr>
          <w:rFonts w:hint="eastAsia"/>
        </w:rPr>
        <w:t>질량에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각각의</w:t>
      </w:r>
      <w:r>
        <w:rPr>
          <w:rFonts w:hint="eastAsia"/>
        </w:rPr>
        <w:t xml:space="preserve"> </w:t>
      </w:r>
      <w:r>
        <w:rPr>
          <w:rFonts w:hint="eastAsia"/>
        </w:rPr>
        <w:t>라벨에</w:t>
      </w:r>
      <w:r>
        <w:rPr>
          <w:rFonts w:hint="eastAsia"/>
        </w:rPr>
        <w:t xml:space="preserve"> </w:t>
      </w:r>
      <w:r>
        <w:rPr>
          <w:rFonts w:hint="eastAsia"/>
        </w:rPr>
        <w:t>표시되어야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와트시</w:t>
      </w:r>
      <w:r>
        <w:rPr>
          <w:rFonts w:hint="eastAsia"/>
        </w:rPr>
        <w:t xml:space="preserve"> </w:t>
      </w:r>
      <w:r>
        <w:rPr>
          <w:rFonts w:hint="eastAsia"/>
        </w:rPr>
        <w:t>계산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</w:p>
    <w:p w14:paraId="42578C26" w14:textId="77777777" w:rsidR="00AE4C00" w:rsidRDefault="00AE4C00" w:rsidP="00AE4C00">
      <w:pPr>
        <w:ind w:firstLine="720"/>
      </w:pPr>
      <w:r>
        <w:rPr>
          <w:rFonts w:hint="eastAsia"/>
        </w:rPr>
        <w:t>공칭전압</w:t>
      </w:r>
      <w:r>
        <w:rPr>
          <w:rFonts w:hint="eastAsia"/>
        </w:rPr>
        <w:t>x</w:t>
      </w:r>
      <w:r>
        <w:rPr>
          <w:rFonts w:hint="eastAsia"/>
        </w:rPr>
        <w:t>공칭용량</w:t>
      </w:r>
      <w:r>
        <w:rPr>
          <w:rFonts w:hint="eastAsia"/>
        </w:rPr>
        <w:t>(Ah)=</w:t>
      </w:r>
      <w:r>
        <w:rPr>
          <w:rFonts w:hint="eastAsia"/>
        </w:rPr>
        <w:t>와트시</w:t>
      </w:r>
    </w:p>
    <w:p w14:paraId="33A86193" w14:textId="77777777" w:rsidR="00AE4C00" w:rsidRDefault="00AE4C00" w:rsidP="00AE4C00">
      <w:r>
        <w:rPr>
          <w:rFonts w:hint="eastAsia"/>
        </w:rPr>
        <w:t>전압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암페어는</w:t>
      </w:r>
      <w:r>
        <w:rPr>
          <w:rFonts w:hint="eastAsia"/>
        </w:rPr>
        <w:t xml:space="preserve">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표에서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DB42116" w14:textId="77777777" w:rsidR="004217DC" w:rsidRDefault="00AE4C00" w:rsidP="00906EAF"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라벨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>
        <w:rPr>
          <w:rFonts w:hint="eastAsia"/>
        </w:rPr>
        <w:t>적절한지</w:t>
      </w:r>
      <w:r>
        <w:rPr>
          <w:rFonts w:hint="eastAsia"/>
        </w:rPr>
        <w:t xml:space="preserve"> </w:t>
      </w:r>
      <w:r>
        <w:rPr>
          <w:rFonts w:hint="eastAsia"/>
        </w:rPr>
        <w:t>확인하려면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표를</w:t>
      </w:r>
      <w:r>
        <w:rPr>
          <w:rFonts w:hint="eastAsia"/>
        </w:rPr>
        <w:t xml:space="preserve"> </w:t>
      </w:r>
      <w:r>
        <w:rPr>
          <w:rFonts w:hint="eastAsia"/>
        </w:rPr>
        <w:t>참조하십시오</w:t>
      </w:r>
      <w:r>
        <w:rPr>
          <w:rFonts w:hint="eastAsia"/>
        </w:rPr>
        <w:t>.</w:t>
      </w:r>
    </w:p>
    <w:tbl>
      <w:tblPr>
        <w:tblW w:w="1073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3134"/>
        <w:gridCol w:w="1841"/>
        <w:gridCol w:w="3103"/>
      </w:tblGrid>
      <w:tr w:rsidR="00AE4C00" w:rsidRPr="00906EAF" w14:paraId="0749C967" w14:textId="77777777" w:rsidTr="003F20E8">
        <w:trPr>
          <w:trHeight w:val="310"/>
        </w:trPr>
        <w:tc>
          <w:tcPr>
            <w:tcW w:w="10736" w:type="dxa"/>
            <w:gridSpan w:val="4"/>
            <w:shd w:val="clear" w:color="auto" w:fill="auto"/>
            <w:noWrap/>
            <w:hideMark/>
          </w:tcPr>
          <w:p w14:paraId="62663D47" w14:textId="77777777" w:rsidR="00AE4C00" w:rsidRPr="008554B1" w:rsidRDefault="00AE4C00" w:rsidP="00AE4C00">
            <w:r>
              <w:rPr>
                <w:rFonts w:hint="eastAsia"/>
              </w:rPr>
              <w:t>배터리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운송용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라벨</w:t>
            </w:r>
            <w:r>
              <w:rPr>
                <w:rFonts w:hint="eastAsia"/>
              </w:rPr>
              <w:t xml:space="preserve">(UN </w:t>
            </w:r>
            <w:r>
              <w:rPr>
                <w:rFonts w:hint="eastAsia"/>
              </w:rPr>
              <w:t>테스트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부제</w:t>
            </w:r>
            <w:r>
              <w:rPr>
                <w:rFonts w:hint="eastAsia"/>
              </w:rPr>
              <w:t>38.3</w:t>
            </w:r>
            <w:r>
              <w:rPr>
                <w:rFonts w:hint="eastAsia"/>
              </w:rPr>
              <w:t>관</w:t>
            </w:r>
            <w:r>
              <w:rPr>
                <w:rFonts w:hint="eastAsia"/>
              </w:rPr>
              <w:t>)</w:t>
            </w:r>
          </w:p>
        </w:tc>
      </w:tr>
      <w:tr w:rsidR="00AE4C00" w:rsidRPr="00906EAF" w14:paraId="4B2BE956" w14:textId="77777777" w:rsidTr="003F20E8">
        <w:trPr>
          <w:trHeight w:val="296"/>
        </w:trPr>
        <w:tc>
          <w:tcPr>
            <w:tcW w:w="10736" w:type="dxa"/>
            <w:gridSpan w:val="4"/>
            <w:shd w:val="clear" w:color="auto" w:fill="auto"/>
            <w:noWrap/>
            <w:hideMark/>
          </w:tcPr>
          <w:p w14:paraId="34C02A84" w14:textId="77777777" w:rsidR="00AE4C00" w:rsidRDefault="00AE4C00" w:rsidP="00AE4C00">
            <w:pPr>
              <w:jc w:val="center"/>
            </w:pPr>
            <w:r>
              <w:rPr>
                <w:rFonts w:hint="eastAsia"/>
              </w:rPr>
              <w:t>리튬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배터리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</w:p>
        </w:tc>
      </w:tr>
      <w:tr w:rsidR="00906EAF" w:rsidRPr="00906EAF" w14:paraId="6B16ACE7" w14:textId="77777777" w:rsidTr="003F20E8">
        <w:trPr>
          <w:trHeight w:val="296"/>
        </w:trPr>
        <w:tc>
          <w:tcPr>
            <w:tcW w:w="2658" w:type="dxa"/>
            <w:shd w:val="clear" w:color="auto" w:fill="auto"/>
            <w:noWrap/>
            <w:hideMark/>
          </w:tcPr>
          <w:p w14:paraId="6EA36AD8" w14:textId="77777777" w:rsidR="00906EAF" w:rsidRPr="00906EAF" w:rsidRDefault="00906EAF" w:rsidP="00AE4C00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배터리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배송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14:paraId="0E46E22C" w14:textId="77777777" w:rsidR="00906EAF" w:rsidRPr="00906EAF" w:rsidRDefault="00906EAF" w:rsidP="00AE4C00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와트시</w:t>
            </w:r>
            <w:r>
              <w:rPr>
                <w:rFonts w:hint="eastAsia"/>
                <w:b/>
                <w:color w:val="000000"/>
              </w:rPr>
              <w:t>(</w:t>
            </w:r>
            <w:proofErr w:type="spellStart"/>
            <w:r>
              <w:rPr>
                <w:rFonts w:hint="eastAsia"/>
                <w:b/>
                <w:color w:val="000000"/>
              </w:rPr>
              <w:t>Wh</w:t>
            </w:r>
            <w:proofErr w:type="spellEnd"/>
            <w:r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14:paraId="505F75A5" w14:textId="77777777" w:rsidR="00906EAF" w:rsidRPr="00906EAF" w:rsidRDefault="00906EAF" w:rsidP="00AE4C00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라벨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7931159A" w14:textId="77777777" w:rsidR="00906EAF" w:rsidRPr="00906EAF" w:rsidRDefault="00906EAF" w:rsidP="00AE4C00">
            <w:pPr>
              <w:rPr>
                <w:rFonts w:cs="Arial"/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배터리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중량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포장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제한</w:t>
            </w:r>
          </w:p>
        </w:tc>
      </w:tr>
      <w:tr w:rsidR="00AE4C00" w:rsidRPr="00906EAF" w14:paraId="6239F90C" w14:textId="77777777" w:rsidTr="00DE7838">
        <w:trPr>
          <w:trHeight w:val="575"/>
        </w:trPr>
        <w:tc>
          <w:tcPr>
            <w:tcW w:w="2658" w:type="dxa"/>
            <w:shd w:val="clear" w:color="auto" w:fill="auto"/>
            <w:noWrap/>
            <w:hideMark/>
          </w:tcPr>
          <w:p w14:paraId="5FF412C7" w14:textId="77777777" w:rsidR="00AE4C00" w:rsidRPr="004B037D" w:rsidRDefault="00AE4C00" w:rsidP="00AE4C00">
            <w:r>
              <w:rPr>
                <w:rFonts w:hint="eastAsia"/>
              </w:rPr>
              <w:t>장비에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장비에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설치됨</w:t>
            </w:r>
            <w:r>
              <w:rPr>
                <w:rFonts w:hint="eastAsia"/>
              </w:rPr>
              <w:t>)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14:paraId="318135AF" w14:textId="77777777" w:rsidR="00AE4C00" w:rsidRPr="00D172DD" w:rsidRDefault="00DE7838" w:rsidP="00AE4C00">
            <w:r>
              <w:rPr>
                <w:rFonts w:hint="eastAsia"/>
              </w:rPr>
              <w:t xml:space="preserve">100Wh </w:t>
            </w:r>
            <w:r>
              <w:rPr>
                <w:rFonts w:hint="eastAsia"/>
              </w:rPr>
              <w:t>이하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14:paraId="44F548CD" w14:textId="77777777" w:rsidR="00AE4C00" w:rsidRPr="005620DB" w:rsidRDefault="00DE7838" w:rsidP="00AE4C00"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12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13</w:t>
            </w:r>
          </w:p>
        </w:tc>
        <w:tc>
          <w:tcPr>
            <w:tcW w:w="3103" w:type="dxa"/>
            <w:shd w:val="clear" w:color="auto" w:fill="auto"/>
            <w:hideMark/>
          </w:tcPr>
          <w:p w14:paraId="10F6AC3A" w14:textId="77777777" w:rsidR="00AE4C00" w:rsidRPr="00906EAF" w:rsidRDefault="00816D3E" w:rsidP="00AE4C00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PAX=5kg</w:t>
            </w:r>
            <w:r>
              <w:rPr>
                <w:rFonts w:hint="eastAsia"/>
                <w:color w:val="000000"/>
              </w:rPr>
              <w:br/>
              <w:t>CAO=5kg</w:t>
            </w:r>
          </w:p>
        </w:tc>
      </w:tr>
      <w:tr w:rsidR="00AE4C00" w:rsidRPr="00906EAF" w14:paraId="103BF945" w14:textId="77777777" w:rsidTr="003F20E8">
        <w:trPr>
          <w:trHeight w:val="1259"/>
        </w:trPr>
        <w:tc>
          <w:tcPr>
            <w:tcW w:w="2658" w:type="dxa"/>
            <w:shd w:val="clear" w:color="auto" w:fill="auto"/>
            <w:noWrap/>
            <w:hideMark/>
          </w:tcPr>
          <w:p w14:paraId="6514223D" w14:textId="77777777" w:rsidR="00AE4C00" w:rsidRPr="004B037D" w:rsidRDefault="00AE4C00" w:rsidP="00AE4C00">
            <w:r>
              <w:rPr>
                <w:rFonts w:hint="eastAsia"/>
              </w:rPr>
              <w:t>단독</w:t>
            </w:r>
          </w:p>
          <w:p w14:paraId="5072790B" w14:textId="77777777" w:rsidR="00AE4C00" w:rsidRPr="004B037D" w:rsidRDefault="00AE4C00" w:rsidP="00AE4C00"/>
        </w:tc>
        <w:tc>
          <w:tcPr>
            <w:tcW w:w="3134" w:type="dxa"/>
            <w:shd w:val="clear" w:color="auto" w:fill="auto"/>
            <w:noWrap/>
          </w:tcPr>
          <w:p w14:paraId="529A70A3" w14:textId="77777777" w:rsidR="00AE4C00" w:rsidRPr="00D172DD" w:rsidRDefault="00AE4C00" w:rsidP="00AE4C00">
            <w:r>
              <w:rPr>
                <w:rFonts w:hint="eastAsia"/>
              </w:rPr>
              <w:t xml:space="preserve">100Wh </w:t>
            </w:r>
            <w:r>
              <w:rPr>
                <w:rFonts w:hint="eastAsia"/>
              </w:rPr>
              <w:t>이하</w:t>
            </w:r>
          </w:p>
          <w:p w14:paraId="09E00EA9" w14:textId="77777777" w:rsidR="00AE4C00" w:rsidRPr="00D172DD" w:rsidRDefault="00AE4C00" w:rsidP="00AE4C00"/>
        </w:tc>
        <w:tc>
          <w:tcPr>
            <w:tcW w:w="1841" w:type="dxa"/>
            <w:shd w:val="clear" w:color="auto" w:fill="auto"/>
            <w:noWrap/>
            <w:hideMark/>
          </w:tcPr>
          <w:p w14:paraId="739F1D04" w14:textId="77777777" w:rsidR="00AE4C00" w:rsidRPr="005620DB" w:rsidRDefault="00AE4C00" w:rsidP="00AE4C00"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12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13</w:t>
            </w:r>
          </w:p>
          <w:p w14:paraId="3A29286D" w14:textId="77777777" w:rsidR="00AE4C00" w:rsidRPr="005620DB" w:rsidRDefault="00AE4C00" w:rsidP="00AE4C00"/>
        </w:tc>
        <w:tc>
          <w:tcPr>
            <w:tcW w:w="3103" w:type="dxa"/>
            <w:shd w:val="clear" w:color="auto" w:fill="auto"/>
            <w:hideMark/>
          </w:tcPr>
          <w:p w14:paraId="5800AEBE" w14:textId="77777777" w:rsidR="00AE4C00" w:rsidRPr="00AE4C00" w:rsidRDefault="00AE4C00" w:rsidP="00AE4C00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 xml:space="preserve">2.7Wh </w:t>
            </w:r>
            <w:r>
              <w:rPr>
                <w:rFonts w:hint="eastAsia"/>
                <w:color w:val="000000"/>
              </w:rPr>
              <w:t>이하</w:t>
            </w:r>
            <w:r>
              <w:rPr>
                <w:rFonts w:hint="eastAsia"/>
                <w:color w:val="000000"/>
              </w:rPr>
              <w:t>=2.5kg</w:t>
            </w:r>
          </w:p>
          <w:p w14:paraId="2D3CA45D" w14:textId="77777777" w:rsidR="00AE4C00" w:rsidRPr="00AE4C00" w:rsidRDefault="00AE4C00" w:rsidP="00AE4C00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또는</w:t>
            </w:r>
          </w:p>
          <w:p w14:paraId="0A7A487F" w14:textId="77777777" w:rsidR="00AE4C00" w:rsidRPr="00906EAF" w:rsidRDefault="00AE4C00" w:rsidP="00AE4C00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 xml:space="preserve">2.7Wh </w:t>
            </w:r>
            <w:r>
              <w:rPr>
                <w:rFonts w:hint="eastAsia"/>
                <w:color w:val="000000"/>
              </w:rPr>
              <w:t>초과</w:t>
            </w:r>
            <w:r>
              <w:rPr>
                <w:rFonts w:hint="eastAsia"/>
                <w:color w:val="000000"/>
              </w:rPr>
              <w:t xml:space="preserve">, 100Wh </w:t>
            </w:r>
            <w:r>
              <w:rPr>
                <w:rFonts w:hint="eastAsia"/>
                <w:color w:val="000000"/>
              </w:rPr>
              <w:t>이하</w:t>
            </w:r>
            <w:r>
              <w:rPr>
                <w:rFonts w:hint="eastAsia"/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배터리</w:t>
            </w:r>
            <w:r>
              <w:rPr>
                <w:rFonts w:hint="eastAsia"/>
                <w:color w:val="000000"/>
              </w:rPr>
              <w:t xml:space="preserve"> 2</w:t>
            </w:r>
            <w:r>
              <w:rPr>
                <w:rFonts w:hint="eastAsia"/>
                <w:color w:val="000000"/>
              </w:rPr>
              <w:t>개</w:t>
            </w:r>
          </w:p>
        </w:tc>
      </w:tr>
      <w:tr w:rsidR="00AE4C00" w:rsidRPr="00906EAF" w14:paraId="3999BF4B" w14:textId="77777777" w:rsidTr="003F20E8">
        <w:trPr>
          <w:trHeight w:val="800"/>
        </w:trPr>
        <w:tc>
          <w:tcPr>
            <w:tcW w:w="2658" w:type="dxa"/>
            <w:shd w:val="clear" w:color="auto" w:fill="auto"/>
            <w:noWrap/>
            <w:hideMark/>
          </w:tcPr>
          <w:p w14:paraId="67D68A54" w14:textId="77777777" w:rsidR="00AE4C00" w:rsidRPr="004B037D" w:rsidRDefault="00AE4C00" w:rsidP="00AE4C00">
            <w:r>
              <w:rPr>
                <w:rFonts w:hint="eastAsia"/>
              </w:rPr>
              <w:t>장비와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포장됨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장비에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설치되지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않음</w:t>
            </w:r>
            <w:r>
              <w:rPr>
                <w:rFonts w:hint="eastAsia"/>
              </w:rPr>
              <w:t>)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14:paraId="2C85B68C" w14:textId="77777777" w:rsidR="00AE4C00" w:rsidRPr="00D172DD" w:rsidRDefault="00AE4C00" w:rsidP="00AE4C00">
            <w:r>
              <w:rPr>
                <w:rFonts w:hint="eastAsia"/>
              </w:rPr>
              <w:t xml:space="preserve">100Wh </w:t>
            </w:r>
            <w:r>
              <w:rPr>
                <w:rFonts w:hint="eastAsia"/>
              </w:rPr>
              <w:t>이하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14:paraId="20B8E045" w14:textId="77777777" w:rsidR="00AE4C00" w:rsidRPr="005620DB" w:rsidRDefault="00AE4C00" w:rsidP="00AE4C00"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12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13</w:t>
            </w:r>
          </w:p>
          <w:p w14:paraId="6F806E83" w14:textId="77777777" w:rsidR="00AE4C00" w:rsidRPr="005620DB" w:rsidRDefault="00AE4C00" w:rsidP="00AE4C00"/>
        </w:tc>
        <w:tc>
          <w:tcPr>
            <w:tcW w:w="3103" w:type="dxa"/>
            <w:shd w:val="clear" w:color="auto" w:fill="auto"/>
            <w:hideMark/>
          </w:tcPr>
          <w:p w14:paraId="2D1C8151" w14:textId="77777777" w:rsidR="00AE4C00" w:rsidRPr="00906EAF" w:rsidRDefault="00816D3E" w:rsidP="00AE4C00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PAX=5kg</w:t>
            </w:r>
            <w:r>
              <w:rPr>
                <w:rFonts w:hint="eastAsia"/>
                <w:color w:val="000000"/>
              </w:rPr>
              <w:br/>
              <w:t>CAO=5kg</w:t>
            </w:r>
          </w:p>
        </w:tc>
      </w:tr>
      <w:tr w:rsidR="00906EAF" w:rsidRPr="00DE7838" w14:paraId="3F7C37A0" w14:textId="77777777" w:rsidTr="003F20E8">
        <w:trPr>
          <w:trHeight w:val="296"/>
        </w:trPr>
        <w:tc>
          <w:tcPr>
            <w:tcW w:w="10736" w:type="dxa"/>
            <w:gridSpan w:val="4"/>
            <w:shd w:val="clear" w:color="auto" w:fill="auto"/>
            <w:noWrap/>
            <w:hideMark/>
          </w:tcPr>
          <w:p w14:paraId="5A4C62EE" w14:textId="77777777" w:rsidR="00906EAF" w:rsidRPr="00DE7838" w:rsidRDefault="00906EAF" w:rsidP="00906EAF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리튬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메탈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배터리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라벨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요구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사항</w:t>
            </w:r>
          </w:p>
        </w:tc>
      </w:tr>
      <w:tr w:rsidR="00906EAF" w:rsidRPr="00906EAF" w14:paraId="05DEE4BF" w14:textId="77777777" w:rsidTr="003F20E8">
        <w:trPr>
          <w:trHeight w:val="296"/>
        </w:trPr>
        <w:tc>
          <w:tcPr>
            <w:tcW w:w="2658" w:type="dxa"/>
            <w:shd w:val="clear" w:color="auto" w:fill="auto"/>
            <w:noWrap/>
            <w:hideMark/>
          </w:tcPr>
          <w:p w14:paraId="1B6ED5EF" w14:textId="77777777" w:rsidR="00906EAF" w:rsidRPr="00906EAF" w:rsidRDefault="00906EAF" w:rsidP="00816D3E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배터리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배송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14:paraId="0611FF61" w14:textId="77777777" w:rsidR="00906EAF" w:rsidRPr="00906EAF" w:rsidRDefault="00816D3E" w:rsidP="00816D3E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배터리의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리튬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메탈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질량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14:paraId="7B7EDFA3" w14:textId="77777777" w:rsidR="00906EAF" w:rsidRPr="00906EAF" w:rsidRDefault="00906EAF" w:rsidP="00816D3E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라벨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4D566148" w14:textId="77777777" w:rsidR="00906EAF" w:rsidRPr="00906EAF" w:rsidRDefault="00906EAF" w:rsidP="00816D3E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배터리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중량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포장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제한</w:t>
            </w:r>
          </w:p>
        </w:tc>
      </w:tr>
      <w:tr w:rsidR="00816D3E" w:rsidRPr="00906EAF" w14:paraId="4A389667" w14:textId="77777777" w:rsidTr="003F20E8">
        <w:trPr>
          <w:trHeight w:val="557"/>
        </w:trPr>
        <w:tc>
          <w:tcPr>
            <w:tcW w:w="2658" w:type="dxa"/>
            <w:shd w:val="clear" w:color="auto" w:fill="auto"/>
            <w:noWrap/>
            <w:hideMark/>
          </w:tcPr>
          <w:p w14:paraId="52FA21D7" w14:textId="77777777" w:rsidR="00816D3E" w:rsidRPr="00906EAF" w:rsidRDefault="00816D3E" w:rsidP="00816D3E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lastRenderedPageBreak/>
              <w:t>장비에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포함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장비에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설치됨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14:paraId="60F1269F" w14:textId="77777777" w:rsidR="00816D3E" w:rsidRPr="00522633" w:rsidRDefault="00816D3E" w:rsidP="00816D3E">
            <w:r>
              <w:rPr>
                <w:rFonts w:hint="eastAsia"/>
              </w:rPr>
              <w:t xml:space="preserve">2g </w:t>
            </w:r>
            <w:r>
              <w:rPr>
                <w:rFonts w:hint="eastAsia"/>
              </w:rPr>
              <w:t>이하</w:t>
            </w:r>
          </w:p>
        </w:tc>
        <w:tc>
          <w:tcPr>
            <w:tcW w:w="1841" w:type="dxa"/>
            <w:shd w:val="clear" w:color="auto" w:fill="auto"/>
            <w:noWrap/>
          </w:tcPr>
          <w:p w14:paraId="1E6382B9" w14:textId="77777777" w:rsidR="00816D3E" w:rsidRPr="00906EAF" w:rsidRDefault="00816D3E" w:rsidP="00816D3E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그림</w:t>
            </w:r>
            <w:r>
              <w:rPr>
                <w:rFonts w:hint="eastAsia"/>
                <w:color w:val="000000"/>
              </w:rPr>
              <w:t xml:space="preserve"> 12 </w:t>
            </w:r>
            <w:r>
              <w:rPr>
                <w:rFonts w:hint="eastAsia"/>
                <w:color w:val="000000"/>
              </w:rPr>
              <w:t>또는</w:t>
            </w:r>
            <w:r>
              <w:rPr>
                <w:rFonts w:hint="eastAsia"/>
                <w:color w:val="000000"/>
              </w:rPr>
              <w:t xml:space="preserve"> 13</w:t>
            </w:r>
          </w:p>
        </w:tc>
        <w:tc>
          <w:tcPr>
            <w:tcW w:w="3103" w:type="dxa"/>
            <w:shd w:val="clear" w:color="auto" w:fill="auto"/>
            <w:hideMark/>
          </w:tcPr>
          <w:p w14:paraId="6A9AA854" w14:textId="77777777" w:rsidR="00816D3E" w:rsidRPr="00906EAF" w:rsidRDefault="00816D3E" w:rsidP="00906EAF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PAX=5kg</w:t>
            </w:r>
            <w:r>
              <w:rPr>
                <w:rFonts w:hint="eastAsia"/>
                <w:color w:val="000000"/>
              </w:rPr>
              <w:br/>
              <w:t>CAO=5kg</w:t>
            </w:r>
          </w:p>
        </w:tc>
      </w:tr>
      <w:tr w:rsidR="00DE7838" w:rsidRPr="00906EAF" w14:paraId="399BD684" w14:textId="77777777" w:rsidTr="00D92B98">
        <w:trPr>
          <w:trHeight w:val="296"/>
        </w:trPr>
        <w:tc>
          <w:tcPr>
            <w:tcW w:w="2658" w:type="dxa"/>
            <w:shd w:val="clear" w:color="auto" w:fill="auto"/>
            <w:noWrap/>
            <w:hideMark/>
          </w:tcPr>
          <w:p w14:paraId="77EEB8DE" w14:textId="77777777" w:rsidR="00DE7838" w:rsidRPr="00906EAF" w:rsidRDefault="00DE7838" w:rsidP="00D92B98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배터리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배송</w:t>
            </w:r>
          </w:p>
        </w:tc>
        <w:tc>
          <w:tcPr>
            <w:tcW w:w="3134" w:type="dxa"/>
            <w:shd w:val="clear" w:color="auto" w:fill="auto"/>
            <w:noWrap/>
            <w:hideMark/>
          </w:tcPr>
          <w:p w14:paraId="1C37197B" w14:textId="77777777" w:rsidR="00DE7838" w:rsidRPr="00906EAF" w:rsidRDefault="00DE7838" w:rsidP="00D92B98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배터리의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리튬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메탈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질량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14:paraId="08D94ED7" w14:textId="77777777" w:rsidR="00DE7838" w:rsidRPr="00906EAF" w:rsidRDefault="00DE7838" w:rsidP="00D92B98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라벨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14:paraId="13B248B4" w14:textId="77777777" w:rsidR="00DE7838" w:rsidRPr="00906EAF" w:rsidRDefault="00DE7838" w:rsidP="00D92B98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</w:rPr>
              <w:t>배터리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중량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포장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제한</w:t>
            </w:r>
          </w:p>
        </w:tc>
      </w:tr>
      <w:tr w:rsidR="00816D3E" w:rsidRPr="00906EAF" w14:paraId="1AC201ED" w14:textId="77777777" w:rsidTr="003F20E8">
        <w:trPr>
          <w:trHeight w:val="1430"/>
        </w:trPr>
        <w:tc>
          <w:tcPr>
            <w:tcW w:w="2658" w:type="dxa"/>
            <w:shd w:val="clear" w:color="auto" w:fill="auto"/>
            <w:noWrap/>
            <w:hideMark/>
          </w:tcPr>
          <w:p w14:paraId="2A81577A" w14:textId="77777777" w:rsidR="00816D3E" w:rsidRPr="00906EAF" w:rsidRDefault="00816D3E" w:rsidP="00816D3E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단독</w:t>
            </w:r>
          </w:p>
        </w:tc>
        <w:tc>
          <w:tcPr>
            <w:tcW w:w="3134" w:type="dxa"/>
            <w:shd w:val="clear" w:color="auto" w:fill="auto"/>
            <w:noWrap/>
          </w:tcPr>
          <w:p w14:paraId="3F05AEC6" w14:textId="77777777" w:rsidR="00816D3E" w:rsidRPr="00522633" w:rsidRDefault="00816D3E" w:rsidP="00A5425C">
            <w:r>
              <w:rPr>
                <w:rFonts w:hint="eastAsia"/>
              </w:rPr>
              <w:t xml:space="preserve">2g </w:t>
            </w:r>
            <w:r>
              <w:rPr>
                <w:rFonts w:hint="eastAsia"/>
              </w:rPr>
              <w:t>이하</w:t>
            </w:r>
          </w:p>
        </w:tc>
        <w:tc>
          <w:tcPr>
            <w:tcW w:w="1841" w:type="dxa"/>
            <w:shd w:val="clear" w:color="auto" w:fill="auto"/>
            <w:noWrap/>
          </w:tcPr>
          <w:p w14:paraId="580EB865" w14:textId="77777777" w:rsidR="00816D3E" w:rsidRPr="00906EAF" w:rsidRDefault="00816D3E" w:rsidP="00816D3E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그림</w:t>
            </w:r>
            <w:r>
              <w:rPr>
                <w:rFonts w:hint="eastAsia"/>
                <w:color w:val="000000"/>
              </w:rPr>
              <w:t xml:space="preserve"> 12 </w:t>
            </w:r>
            <w:r>
              <w:rPr>
                <w:rFonts w:hint="eastAsia"/>
                <w:color w:val="000000"/>
              </w:rPr>
              <w:t>또는</w:t>
            </w:r>
            <w:r>
              <w:rPr>
                <w:rFonts w:hint="eastAsia"/>
                <w:color w:val="000000"/>
              </w:rPr>
              <w:t xml:space="preserve"> 13</w:t>
            </w:r>
          </w:p>
        </w:tc>
        <w:tc>
          <w:tcPr>
            <w:tcW w:w="3103" w:type="dxa"/>
            <w:shd w:val="clear" w:color="auto" w:fill="auto"/>
          </w:tcPr>
          <w:p w14:paraId="47C4EC0F" w14:textId="77777777" w:rsidR="00816D3E" w:rsidRPr="00816D3E" w:rsidRDefault="00816D3E" w:rsidP="00816D3E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 xml:space="preserve">0.3g </w:t>
            </w:r>
            <w:r>
              <w:rPr>
                <w:rFonts w:hint="eastAsia"/>
                <w:color w:val="000000"/>
              </w:rPr>
              <w:t>이하</w:t>
            </w:r>
            <w:r>
              <w:rPr>
                <w:rFonts w:hint="eastAsia"/>
                <w:color w:val="000000"/>
              </w:rPr>
              <w:t>=2.5kg</w:t>
            </w:r>
          </w:p>
          <w:p w14:paraId="68A0CE78" w14:textId="77777777" w:rsidR="00816D3E" w:rsidRPr="00816D3E" w:rsidRDefault="00816D3E" w:rsidP="00816D3E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또는</w:t>
            </w:r>
          </w:p>
          <w:p w14:paraId="7C1DB552" w14:textId="77777777" w:rsidR="00816D3E" w:rsidRPr="00906EAF" w:rsidRDefault="00816D3E" w:rsidP="00816D3E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 xml:space="preserve">0.3g </w:t>
            </w:r>
            <w:r>
              <w:rPr>
                <w:rFonts w:hint="eastAsia"/>
                <w:color w:val="000000"/>
              </w:rPr>
              <w:t>초과</w:t>
            </w:r>
            <w:r>
              <w:rPr>
                <w:rFonts w:hint="eastAsia"/>
                <w:color w:val="000000"/>
              </w:rPr>
              <w:t xml:space="preserve">, 2g </w:t>
            </w:r>
            <w:r>
              <w:rPr>
                <w:rFonts w:hint="eastAsia"/>
                <w:color w:val="000000"/>
              </w:rPr>
              <w:t>이하</w:t>
            </w:r>
            <w:r>
              <w:rPr>
                <w:rFonts w:hint="eastAsia"/>
                <w:color w:val="000000"/>
              </w:rPr>
              <w:t>=</w:t>
            </w:r>
            <w:r>
              <w:rPr>
                <w:rFonts w:hint="eastAsia"/>
                <w:color w:val="000000"/>
              </w:rPr>
              <w:t>배터리</w:t>
            </w:r>
            <w:r>
              <w:rPr>
                <w:rFonts w:hint="eastAsia"/>
                <w:color w:val="000000"/>
              </w:rPr>
              <w:t xml:space="preserve"> 2</w:t>
            </w:r>
            <w:r>
              <w:rPr>
                <w:rFonts w:hint="eastAsia"/>
                <w:color w:val="000000"/>
              </w:rPr>
              <w:t>개</w:t>
            </w:r>
          </w:p>
        </w:tc>
      </w:tr>
      <w:tr w:rsidR="00816D3E" w:rsidRPr="00906EAF" w14:paraId="6EA2B936" w14:textId="77777777" w:rsidTr="003F20E8">
        <w:trPr>
          <w:trHeight w:val="710"/>
        </w:trPr>
        <w:tc>
          <w:tcPr>
            <w:tcW w:w="2658" w:type="dxa"/>
            <w:shd w:val="clear" w:color="auto" w:fill="auto"/>
            <w:noWrap/>
            <w:hideMark/>
          </w:tcPr>
          <w:p w14:paraId="1FD0B3BF" w14:textId="77777777" w:rsidR="00816D3E" w:rsidRPr="00906EAF" w:rsidRDefault="00816D3E" w:rsidP="00816D3E">
            <w:pPr>
              <w:rPr>
                <w:rFonts w:cs="Arial"/>
                <w:color w:val="000000"/>
                <w:szCs w:val="18"/>
              </w:rPr>
            </w:pPr>
            <w:bookmarkStart w:id="62" w:name="_Hlk54192298"/>
            <w:r>
              <w:rPr>
                <w:rFonts w:hint="eastAsia"/>
                <w:color w:val="000000"/>
              </w:rPr>
              <w:t>장비와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따로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포장됨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장비에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설치되지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않음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3134" w:type="dxa"/>
            <w:shd w:val="clear" w:color="auto" w:fill="auto"/>
            <w:noWrap/>
          </w:tcPr>
          <w:p w14:paraId="248C6747" w14:textId="77777777" w:rsidR="00816D3E" w:rsidRPr="00522633" w:rsidRDefault="00816D3E" w:rsidP="00A5425C">
            <w:r>
              <w:rPr>
                <w:rFonts w:hint="eastAsia"/>
              </w:rPr>
              <w:t xml:space="preserve">2g </w:t>
            </w:r>
            <w:r>
              <w:rPr>
                <w:rFonts w:hint="eastAsia"/>
              </w:rPr>
              <w:t>이하</w:t>
            </w:r>
          </w:p>
        </w:tc>
        <w:tc>
          <w:tcPr>
            <w:tcW w:w="1841" w:type="dxa"/>
            <w:shd w:val="clear" w:color="auto" w:fill="auto"/>
            <w:noWrap/>
          </w:tcPr>
          <w:p w14:paraId="3962CDCF" w14:textId="77777777" w:rsidR="00816D3E" w:rsidRPr="00906EAF" w:rsidRDefault="00816D3E" w:rsidP="00816D3E">
            <w:pPr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그림</w:t>
            </w:r>
            <w:r>
              <w:rPr>
                <w:rFonts w:hint="eastAsia"/>
                <w:color w:val="000000"/>
              </w:rPr>
              <w:t xml:space="preserve"> 12 </w:t>
            </w:r>
            <w:r>
              <w:rPr>
                <w:rFonts w:hint="eastAsia"/>
                <w:color w:val="000000"/>
              </w:rPr>
              <w:t>또는</w:t>
            </w:r>
            <w:r>
              <w:rPr>
                <w:rFonts w:hint="eastAsia"/>
                <w:color w:val="000000"/>
              </w:rPr>
              <w:t xml:space="preserve"> 13</w:t>
            </w:r>
          </w:p>
        </w:tc>
        <w:tc>
          <w:tcPr>
            <w:tcW w:w="3103" w:type="dxa"/>
            <w:shd w:val="clear" w:color="auto" w:fill="auto"/>
          </w:tcPr>
          <w:p w14:paraId="1E7E4ED3" w14:textId="77777777" w:rsidR="00816D3E" w:rsidRPr="00906EAF" w:rsidRDefault="00816D3E" w:rsidP="00906EAF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hint="eastAsia"/>
                <w:color w:val="000000"/>
              </w:rPr>
              <w:t>PAX=5kg</w:t>
            </w:r>
            <w:r>
              <w:rPr>
                <w:rFonts w:hint="eastAsia"/>
                <w:color w:val="000000"/>
              </w:rPr>
              <w:br/>
              <w:t>CAO=5kg</w:t>
            </w:r>
          </w:p>
        </w:tc>
      </w:tr>
    </w:tbl>
    <w:p w14:paraId="73A82E2C" w14:textId="77777777" w:rsidR="00F750E6" w:rsidRDefault="00F750E6" w:rsidP="004A7BFA">
      <w:pPr>
        <w:rPr>
          <w:rFonts w:cs="Arial"/>
        </w:rPr>
      </w:pPr>
    </w:p>
    <w:p w14:paraId="16003B02" w14:textId="77777777" w:rsidR="00906EAF" w:rsidRDefault="00816D3E" w:rsidP="004A7BFA">
      <w:pPr>
        <w:rPr>
          <w:rFonts w:cs="Arial"/>
        </w:rPr>
      </w:pP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이온</w:t>
      </w:r>
      <w:r>
        <w:rPr>
          <w:rFonts w:hint="eastAsia"/>
        </w:rPr>
        <w:t xml:space="preserve"> </w:t>
      </w:r>
      <w:r>
        <w:rPr>
          <w:rFonts w:hint="eastAsia"/>
        </w:rPr>
        <w:t>배터리가</w:t>
      </w:r>
      <w:r>
        <w:rPr>
          <w:rFonts w:hint="eastAsia"/>
        </w:rPr>
        <w:t xml:space="preserve"> 100Wh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초과하고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메탈의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질량이</w:t>
      </w:r>
      <w:r>
        <w:rPr>
          <w:rFonts w:hint="eastAsia"/>
        </w:rPr>
        <w:t xml:space="preserve"> 2g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초과하는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라벨</w:t>
      </w:r>
      <w:r>
        <w:rPr>
          <w:rFonts w:hint="eastAsia"/>
        </w:rPr>
        <w:t xml:space="preserve"> </w:t>
      </w:r>
      <w:r>
        <w:rPr>
          <w:rFonts w:hint="eastAsia"/>
        </w:rPr>
        <w:t>사용에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엔지니어와</w:t>
      </w:r>
      <w:r>
        <w:rPr>
          <w:rFonts w:hint="eastAsia"/>
        </w:rPr>
        <w:t xml:space="preserve"> </w:t>
      </w:r>
      <w:r>
        <w:rPr>
          <w:rFonts w:hint="eastAsia"/>
        </w:rPr>
        <w:t>상의하십시오</w:t>
      </w:r>
      <w:r>
        <w:rPr>
          <w:rFonts w:hint="eastAsia"/>
        </w:rPr>
        <w:t>.</w:t>
      </w:r>
    </w:p>
    <w:p w14:paraId="21E47A4B" w14:textId="59904A9A" w:rsidR="00816D3E" w:rsidRDefault="005F5119" w:rsidP="004A7BFA">
      <w:pPr>
        <w:rPr>
          <w:rFonts w:cs="Arial"/>
        </w:rPr>
      </w:pPr>
      <w:r>
        <w:rPr>
          <w:rFonts w:hint="eastAsia"/>
        </w:rPr>
        <w:t>그림</w:t>
      </w:r>
      <w:r>
        <w:rPr>
          <w:rFonts w:hint="eastAsia"/>
        </w:rPr>
        <w:t xml:space="preserve"> 12 </w:t>
      </w:r>
      <w:r>
        <w:rPr>
          <w:rFonts w:hint="eastAsia"/>
        </w:rPr>
        <w:t>또는</w:t>
      </w:r>
      <w:r>
        <w:rPr>
          <w:rFonts w:hint="eastAsia"/>
        </w:rPr>
        <w:t xml:space="preserve"> 13.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배송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라벨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요건</w:t>
      </w:r>
      <w:r>
        <w:rPr>
          <w:rFonts w:hint="eastAsia"/>
        </w:rPr>
        <w:t xml:space="preserve">: </w:t>
      </w:r>
    </w:p>
    <w:p w14:paraId="55345C6C" w14:textId="77777777" w:rsidR="00906EAF" w:rsidRDefault="00906EAF" w:rsidP="00816D3E">
      <w:pPr>
        <w:jc w:val="center"/>
        <w:rPr>
          <w:rFonts w:cs="Arial"/>
        </w:rPr>
      </w:pPr>
      <w:r>
        <w:rPr>
          <w:rFonts w:hint="eastAsia"/>
          <w:noProof/>
        </w:rPr>
        <w:drawing>
          <wp:inline distT="0" distB="0" distL="0" distR="0" wp14:anchorId="32C11796" wp14:editId="34B29748">
            <wp:extent cx="2375095" cy="2073275"/>
            <wp:effectExtent l="0" t="0" r="635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32" cy="207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7885" w14:textId="70A4BE65" w:rsidR="00816D3E" w:rsidRDefault="005F5119" w:rsidP="00716A11">
      <w:r>
        <w:rPr>
          <w:rFonts w:hint="eastAsia"/>
        </w:rPr>
        <w:t>그림</w:t>
      </w:r>
      <w:r>
        <w:rPr>
          <w:rFonts w:hint="eastAsia"/>
        </w:rPr>
        <w:t xml:space="preserve"> 13: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소형</w:t>
      </w:r>
      <w:r>
        <w:rPr>
          <w:rFonts w:hint="eastAsia"/>
        </w:rPr>
        <w:t xml:space="preserve"> </w:t>
      </w:r>
      <w:r>
        <w:rPr>
          <w:rFonts w:hint="eastAsia"/>
        </w:rPr>
        <w:t>포장</w:t>
      </w:r>
      <w:r>
        <w:rPr>
          <w:rFonts w:hint="eastAsia"/>
        </w:rPr>
        <w:t xml:space="preserve"> </w:t>
      </w:r>
      <w:r>
        <w:rPr>
          <w:rFonts w:hint="eastAsia"/>
        </w:rPr>
        <w:t>배송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라벨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요건</w:t>
      </w:r>
      <w:r>
        <w:rPr>
          <w:rFonts w:hint="eastAsia"/>
        </w:rPr>
        <w:t xml:space="preserve">: </w:t>
      </w:r>
    </w:p>
    <w:p w14:paraId="767E659F" w14:textId="77777777" w:rsidR="00816D3E" w:rsidRDefault="00816D3E" w:rsidP="00816D3E">
      <w:pPr>
        <w:jc w:val="center"/>
      </w:pPr>
      <w:r>
        <w:rPr>
          <w:rFonts w:hint="eastAsia"/>
          <w:noProof/>
        </w:rPr>
        <w:drawing>
          <wp:inline distT="0" distB="0" distL="0" distR="0" wp14:anchorId="42626B11" wp14:editId="54B230B5">
            <wp:extent cx="2481103" cy="188636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69" cy="190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86C3" w14:textId="77777777" w:rsidR="005740B4" w:rsidRDefault="005740B4" w:rsidP="00481C42">
      <w:pPr>
        <w:pStyle w:val="Heading3"/>
        <w:rPr>
          <w:sz w:val="28"/>
        </w:rPr>
      </w:pPr>
      <w:bookmarkStart w:id="63" w:name="_Toc118907776"/>
      <w:r>
        <w:rPr>
          <w:rFonts w:hint="eastAsia"/>
        </w:rPr>
        <w:lastRenderedPageBreak/>
        <w:t>라벨</w:t>
      </w:r>
      <w:r>
        <w:rPr>
          <w:rFonts w:hint="eastAsia"/>
        </w:rPr>
        <w:t xml:space="preserve"> </w:t>
      </w:r>
      <w:r>
        <w:rPr>
          <w:rFonts w:hint="eastAsia"/>
        </w:rPr>
        <w:t>부착</w:t>
      </w:r>
      <w:r>
        <w:rPr>
          <w:rFonts w:hint="eastAsia"/>
        </w:rPr>
        <w:t xml:space="preserve"> </w:t>
      </w:r>
      <w:r>
        <w:rPr>
          <w:rFonts w:hint="eastAsia"/>
        </w:rPr>
        <w:t>면제</w:t>
      </w:r>
      <w:bookmarkEnd w:id="63"/>
    </w:p>
    <w:bookmarkEnd w:id="62"/>
    <w:p w14:paraId="23F7C660" w14:textId="77777777" w:rsidR="003B28A1" w:rsidRDefault="003B28A1" w:rsidP="003B28A1"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이온</w:t>
      </w:r>
      <w:r>
        <w:rPr>
          <w:rFonts w:hint="eastAsia"/>
        </w:rPr>
        <w:t xml:space="preserve">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취급</w:t>
      </w:r>
      <w:r>
        <w:rPr>
          <w:rFonts w:hint="eastAsia"/>
        </w:rPr>
        <w:t xml:space="preserve"> </w:t>
      </w:r>
      <w:r>
        <w:rPr>
          <w:rFonts w:hint="eastAsia"/>
        </w:rPr>
        <w:t>라벨은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내부의</w:t>
      </w:r>
      <w:r>
        <w:rPr>
          <w:rFonts w:hint="eastAsia"/>
        </w:rPr>
        <w:t xml:space="preserve"> </w:t>
      </w:r>
      <w:r>
        <w:rPr>
          <w:rFonts w:hint="eastAsia"/>
        </w:rPr>
        <w:t>배터리가</w:t>
      </w:r>
      <w:r>
        <w:rPr>
          <w:rFonts w:hint="eastAsia"/>
        </w:rPr>
        <w:t xml:space="preserve"> 3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포장에</w:t>
      </w:r>
      <w:r>
        <w:rPr>
          <w:rFonts w:hint="eastAsia"/>
        </w:rPr>
        <w:t xml:space="preserve"> </w:t>
      </w:r>
      <w:r>
        <w:rPr>
          <w:rFonts w:hint="eastAsia"/>
        </w:rPr>
        <w:t>표시할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내부의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메탈</w:t>
      </w:r>
      <w:r>
        <w:rPr>
          <w:rFonts w:hint="eastAsia"/>
        </w:rPr>
        <w:t xml:space="preserve"> </w:t>
      </w:r>
      <w:r>
        <w:rPr>
          <w:rFonts w:hint="eastAsia"/>
        </w:rPr>
        <w:t>배터리에는</w:t>
      </w:r>
      <w:r>
        <w:rPr>
          <w:rFonts w:hint="eastAsia"/>
        </w:rPr>
        <w:t xml:space="preserve"> </w:t>
      </w:r>
      <w:r>
        <w:rPr>
          <w:rFonts w:hint="eastAsia"/>
        </w:rPr>
        <w:t>리튬</w:t>
      </w:r>
      <w:r>
        <w:rPr>
          <w:rFonts w:hint="eastAsia"/>
        </w:rPr>
        <w:t xml:space="preserve"> </w:t>
      </w:r>
      <w:r>
        <w:rPr>
          <w:rFonts w:hint="eastAsia"/>
        </w:rPr>
        <w:t>배터리</w:t>
      </w:r>
      <w:r>
        <w:rPr>
          <w:rFonts w:hint="eastAsia"/>
        </w:rPr>
        <w:t xml:space="preserve"> </w:t>
      </w:r>
      <w:r>
        <w:rPr>
          <w:rFonts w:hint="eastAsia"/>
        </w:rPr>
        <w:t>취급</w:t>
      </w:r>
      <w:r>
        <w:rPr>
          <w:rFonts w:hint="eastAsia"/>
        </w:rPr>
        <w:t xml:space="preserve"> </w:t>
      </w:r>
      <w:r>
        <w:rPr>
          <w:rFonts w:hint="eastAsia"/>
        </w:rPr>
        <w:t>라벨이</w:t>
      </w:r>
      <w:r>
        <w:rPr>
          <w:rFonts w:hint="eastAsia"/>
        </w:rPr>
        <w:t xml:space="preserve"> </w:t>
      </w:r>
      <w:r>
        <w:rPr>
          <w:rFonts w:hint="eastAsia"/>
        </w:rPr>
        <w:t>필요하지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14:paraId="73821B0D" w14:textId="77777777" w:rsidR="009E043D" w:rsidRDefault="009E043D" w:rsidP="00481C42">
      <w:pPr>
        <w:pStyle w:val="Heading3"/>
      </w:pPr>
      <w:bookmarkStart w:id="64" w:name="_Toc118907777"/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폐기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bookmarkEnd w:id="64"/>
    </w:p>
    <w:p w14:paraId="6154BB2E" w14:textId="77777777" w:rsidR="009E043D" w:rsidRDefault="009E043D" w:rsidP="00BE0FAC">
      <w:pPr>
        <w:spacing w:after="0"/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국내</w:t>
      </w:r>
      <w:r>
        <w:rPr>
          <w:rFonts w:hint="eastAsia"/>
        </w:rPr>
        <w:t xml:space="preserve"> </w:t>
      </w:r>
      <w:r>
        <w:rPr>
          <w:rFonts w:hint="eastAsia"/>
        </w:rPr>
        <w:t>폐기물로</w:t>
      </w:r>
      <w:r>
        <w:rPr>
          <w:rFonts w:hint="eastAsia"/>
        </w:rPr>
        <w:t xml:space="preserve"> </w:t>
      </w:r>
      <w:r>
        <w:rPr>
          <w:rFonts w:hint="eastAsia"/>
        </w:rPr>
        <w:t>폐기되어야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전기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전자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재활용을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승인된</w:t>
      </w:r>
      <w:r>
        <w:rPr>
          <w:rFonts w:hint="eastAsia"/>
        </w:rPr>
        <w:t xml:space="preserve"> </w:t>
      </w:r>
      <w:r>
        <w:rPr>
          <w:rFonts w:hint="eastAsia"/>
        </w:rPr>
        <w:t>장소에</w:t>
      </w:r>
      <w:r>
        <w:rPr>
          <w:rFonts w:hint="eastAsia"/>
        </w:rPr>
        <w:t xml:space="preserve"> </w:t>
      </w:r>
      <w:r>
        <w:rPr>
          <w:rFonts w:hint="eastAsia"/>
        </w:rPr>
        <w:t>폐기되어야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폐기물을</w:t>
      </w:r>
      <w:r>
        <w:rPr>
          <w:rFonts w:hint="eastAsia"/>
        </w:rPr>
        <w:t xml:space="preserve"> </w:t>
      </w:r>
      <w:r>
        <w:rPr>
          <w:rFonts w:hint="eastAsia"/>
        </w:rPr>
        <w:t>수거하고</w:t>
      </w:r>
      <w:r>
        <w:rPr>
          <w:rFonts w:hint="eastAsia"/>
        </w:rPr>
        <w:t xml:space="preserve"> </w:t>
      </w:r>
      <w:r>
        <w:rPr>
          <w:rFonts w:hint="eastAsia"/>
        </w:rPr>
        <w:t>재활용하면</w:t>
      </w:r>
      <w:r>
        <w:rPr>
          <w:rFonts w:hint="eastAsia"/>
        </w:rPr>
        <w:t xml:space="preserve"> </w:t>
      </w:r>
      <w:r>
        <w:rPr>
          <w:rFonts w:hint="eastAsia"/>
        </w:rPr>
        <w:t>천연자원을</w:t>
      </w:r>
      <w:r>
        <w:rPr>
          <w:rFonts w:hint="eastAsia"/>
        </w:rPr>
        <w:t xml:space="preserve"> </w:t>
      </w:r>
      <w:r>
        <w:rPr>
          <w:rFonts w:hint="eastAsia"/>
        </w:rPr>
        <w:t>아낄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제품이</w:t>
      </w:r>
      <w:r>
        <w:rPr>
          <w:rFonts w:hint="eastAsia"/>
        </w:rPr>
        <w:t xml:space="preserve"> </w:t>
      </w:r>
      <w:r>
        <w:rPr>
          <w:rFonts w:hint="eastAsia"/>
        </w:rPr>
        <w:t>친환경적이고</w:t>
      </w:r>
      <w:r>
        <w:rPr>
          <w:rFonts w:hint="eastAsia"/>
        </w:rPr>
        <w:t xml:space="preserve"> </w:t>
      </w:r>
      <w:r>
        <w:rPr>
          <w:rFonts w:hint="eastAsia"/>
        </w:rPr>
        <w:t>정상적인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폐기되도록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9E63D66" w14:textId="77777777" w:rsidR="00922A55" w:rsidRPr="009B16CB" w:rsidRDefault="00922A55" w:rsidP="00481C42">
      <w:pPr>
        <w:pStyle w:val="Heading1"/>
      </w:pPr>
      <w:bookmarkStart w:id="65" w:name="_Toc118907778"/>
      <w:r>
        <w:rPr>
          <w:rFonts w:hint="eastAsia"/>
        </w:rPr>
        <w:t xml:space="preserve">Powerline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패스스루</w:t>
      </w:r>
      <w:r>
        <w:rPr>
          <w:rFonts w:hint="eastAsia"/>
        </w:rPr>
        <w:t xml:space="preserve"> </w:t>
      </w:r>
      <w:r>
        <w:rPr>
          <w:rFonts w:hint="eastAsia"/>
        </w:rPr>
        <w:t>콘센트</w:t>
      </w:r>
      <w:r>
        <w:rPr>
          <w:rFonts w:hint="eastAsia"/>
        </w:rPr>
        <w:t xml:space="preserve">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EMC </w:t>
      </w:r>
      <w:r>
        <w:rPr>
          <w:rFonts w:hint="eastAsia"/>
        </w:rPr>
        <w:t>정보</w:t>
      </w:r>
      <w:bookmarkEnd w:id="65"/>
    </w:p>
    <w:p w14:paraId="00CE2DED" w14:textId="77777777" w:rsidR="00922A55" w:rsidRDefault="00922A55" w:rsidP="00922A55">
      <w:pPr>
        <w:rPr>
          <w:rFonts w:cs="Arial"/>
        </w:rPr>
      </w:pP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안전을</w:t>
      </w:r>
      <w:r>
        <w:rPr>
          <w:rFonts w:hint="eastAsia"/>
        </w:rPr>
        <w:t xml:space="preserve"> </w:t>
      </w:r>
      <w:r>
        <w:rPr>
          <w:rFonts w:hint="eastAsia"/>
        </w:rPr>
        <w:t>보장하고</w:t>
      </w:r>
      <w:r>
        <w:rPr>
          <w:rFonts w:hint="eastAsia"/>
        </w:rPr>
        <w:t xml:space="preserve"> </w:t>
      </w:r>
      <w:r>
        <w:rPr>
          <w:rFonts w:hint="eastAsia"/>
        </w:rPr>
        <w:t>잠재적인</w:t>
      </w:r>
      <w:r>
        <w:rPr>
          <w:rFonts w:hint="eastAsia"/>
        </w:rPr>
        <w:t xml:space="preserve"> </w:t>
      </w:r>
      <w:r>
        <w:rPr>
          <w:rFonts w:hint="eastAsia"/>
        </w:rPr>
        <w:t>손상</w:t>
      </w:r>
      <w:r>
        <w:rPr>
          <w:rFonts w:hint="eastAsia"/>
        </w:rPr>
        <w:t xml:space="preserve"> </w:t>
      </w:r>
      <w:r>
        <w:rPr>
          <w:rFonts w:hint="eastAsia"/>
        </w:rPr>
        <w:t>가능성에서</w:t>
      </w:r>
      <w:r>
        <w:rPr>
          <w:rFonts w:hint="eastAsia"/>
        </w:rPr>
        <w:t xml:space="preserve"> </w:t>
      </w:r>
      <w:r>
        <w:rPr>
          <w:rFonts w:hint="eastAsia"/>
        </w:rPr>
        <w:t>시스템을</w:t>
      </w:r>
      <w:r>
        <w:rPr>
          <w:rFonts w:hint="eastAsia"/>
        </w:rPr>
        <w:t xml:space="preserve"> </w:t>
      </w:r>
      <w:r>
        <w:rPr>
          <w:rFonts w:hint="eastAsia"/>
        </w:rPr>
        <w:t>보호하려면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따르십시오</w:t>
      </w:r>
      <w:r>
        <w:rPr>
          <w:rFonts w:hint="eastAsia"/>
        </w:rPr>
        <w:t>.</w:t>
      </w:r>
    </w:p>
    <w:p w14:paraId="00C49599" w14:textId="77777777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승인</w:t>
      </w:r>
      <w:r>
        <w:rPr>
          <w:rFonts w:hint="eastAsia"/>
        </w:rPr>
        <w:t xml:space="preserve">(CB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승인</w:t>
      </w:r>
      <w:r>
        <w:rPr>
          <w:rFonts w:hint="eastAsia"/>
        </w:rPr>
        <w:t xml:space="preserve"> </w:t>
      </w:r>
      <w:r>
        <w:rPr>
          <w:rFonts w:hint="eastAsia"/>
        </w:rPr>
        <w:t>제도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표준에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테스트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승인할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플러그</w:t>
      </w:r>
      <w:r>
        <w:rPr>
          <w:rFonts w:hint="eastAsia"/>
        </w:rPr>
        <w:t xml:space="preserve">, </w:t>
      </w:r>
      <w:r>
        <w:rPr>
          <w:rFonts w:hint="eastAsia"/>
        </w:rPr>
        <w:t>콘센트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플러그인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미국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표준도</w:t>
      </w:r>
      <w:r>
        <w:rPr>
          <w:rFonts w:hint="eastAsia"/>
        </w:rPr>
        <w:t xml:space="preserve"> </w:t>
      </w:r>
      <w:r>
        <w:rPr>
          <w:rFonts w:hint="eastAsia"/>
        </w:rPr>
        <w:t>참고해야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</w:p>
    <w:p w14:paraId="10ABC06A" w14:textId="77777777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필터가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AC </w:t>
      </w:r>
      <w:r>
        <w:rPr>
          <w:rFonts w:hint="eastAsia"/>
        </w:rPr>
        <w:t>콘센트에</w:t>
      </w:r>
      <w:r>
        <w:rPr>
          <w:rFonts w:hint="eastAsia"/>
        </w:rPr>
        <w:t xml:space="preserve"> </w:t>
      </w:r>
      <w:r>
        <w:rPr>
          <w:rFonts w:hint="eastAsia"/>
        </w:rPr>
        <w:t>연결한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</w:t>
      </w:r>
      <w:r>
        <w:rPr>
          <w:rFonts w:hint="eastAsia"/>
        </w:rPr>
        <w:t>전류를</w:t>
      </w:r>
      <w:r>
        <w:rPr>
          <w:rFonts w:hint="eastAsia"/>
        </w:rPr>
        <w:t xml:space="preserve"> </w:t>
      </w:r>
      <w:r>
        <w:rPr>
          <w:rFonts w:hint="eastAsia"/>
        </w:rPr>
        <w:t>확인하십시오</w:t>
      </w:r>
      <w:r>
        <w:rPr>
          <w:rFonts w:hint="eastAsia"/>
        </w:rPr>
        <w:t xml:space="preserve">. </w: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콘센트</w:t>
      </w:r>
      <w:r>
        <w:rPr>
          <w:rFonts w:hint="eastAsia"/>
        </w:rPr>
        <w:t xml:space="preserve"> </w:t>
      </w:r>
      <w:r>
        <w:rPr>
          <w:rFonts w:hint="eastAsia"/>
        </w:rPr>
        <w:t>등급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전기</w:t>
      </w:r>
      <w:r>
        <w:rPr>
          <w:rFonts w:hint="eastAsia"/>
        </w:rPr>
        <w:t xml:space="preserve"> </w:t>
      </w:r>
      <w:r>
        <w:rPr>
          <w:rFonts w:hint="eastAsia"/>
        </w:rPr>
        <w:t>요건을</w:t>
      </w:r>
      <w:r>
        <w:rPr>
          <w:rFonts w:hint="eastAsia"/>
        </w:rPr>
        <w:t xml:space="preserve"> </w:t>
      </w:r>
      <w:r>
        <w:rPr>
          <w:rFonts w:hint="eastAsia"/>
        </w:rPr>
        <w:t>초과하지</w:t>
      </w:r>
      <w:r>
        <w:rPr>
          <w:rFonts w:hint="eastAsia"/>
        </w:rPr>
        <w:t xml:space="preserve"> </w:t>
      </w:r>
      <w:r>
        <w:rPr>
          <w:rFonts w:hint="eastAsia"/>
        </w:rPr>
        <w:t>마십시오</w:t>
      </w:r>
      <w:r>
        <w:rPr>
          <w:rFonts w:hint="eastAsia"/>
        </w:rPr>
        <w:t>.</w:t>
      </w:r>
    </w:p>
    <w:p w14:paraId="28015978" w14:textId="77777777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콘센트는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근처에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접근할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56D20933" w14:textId="62C70373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코드만</w:t>
      </w:r>
      <w:r>
        <w:rPr>
          <w:rFonts w:hint="eastAsia"/>
        </w:rPr>
        <w:t xml:space="preserve"> </w:t>
      </w:r>
      <w:r>
        <w:rPr>
          <w:rFonts w:hint="eastAsia"/>
        </w:rPr>
        <w:t>필터가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AC </w:t>
      </w:r>
      <w:r>
        <w:rPr>
          <w:rFonts w:hint="eastAsia"/>
        </w:rPr>
        <w:t>콘센트에</w:t>
      </w:r>
      <w:r>
        <w:rPr>
          <w:rFonts w:hint="eastAsia"/>
        </w:rPr>
        <w:t xml:space="preserve"> </w:t>
      </w:r>
      <w:r>
        <w:rPr>
          <w:rFonts w:hint="eastAsia"/>
        </w:rPr>
        <w:t>연결할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플러그인</w:t>
      </w:r>
      <w:r>
        <w:rPr>
          <w:rFonts w:hint="eastAsia"/>
        </w:rPr>
        <w:t xml:space="preserve"> </w:t>
      </w:r>
      <w:r>
        <w:rPr>
          <w:rFonts w:hint="eastAsia"/>
        </w:rPr>
        <w:t>방식의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장비는</w:t>
      </w:r>
      <w:r>
        <w:rPr>
          <w:rFonts w:hint="eastAsia"/>
        </w:rPr>
        <w:t xml:space="preserve"> </w:t>
      </w:r>
      <w:r>
        <w:rPr>
          <w:rFonts w:hint="eastAsia"/>
        </w:rPr>
        <w:t>허용되지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지지</w:t>
      </w:r>
      <w:r>
        <w:rPr>
          <w:rFonts w:hint="eastAsia"/>
        </w:rPr>
        <w:t xml:space="preserve"> </w:t>
      </w:r>
      <w:r>
        <w:rPr>
          <w:rFonts w:hint="eastAsia"/>
        </w:rPr>
        <w:t>표면에서</w:t>
      </w:r>
      <w:r>
        <w:rPr>
          <w:rFonts w:hint="eastAsia"/>
        </w:rPr>
        <w:t xml:space="preserve"> 1m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떨어져</w:t>
      </w:r>
      <w:r>
        <w:rPr>
          <w:rFonts w:hint="eastAsia"/>
        </w:rPr>
        <w:t xml:space="preserve"> </w:t>
      </w:r>
      <w:r>
        <w:rPr>
          <w:rFonts w:hint="eastAsia"/>
        </w:rPr>
        <w:t>있지</w:t>
      </w:r>
      <w:r>
        <w:rPr>
          <w:rFonts w:hint="eastAsia"/>
        </w:rPr>
        <w:t xml:space="preserve"> </w:t>
      </w:r>
      <w:r>
        <w:rPr>
          <w:rFonts w:hint="eastAsia"/>
        </w:rPr>
        <w:t>않아야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코드는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길이</w:t>
      </w:r>
      <w:r>
        <w:rPr>
          <w:rFonts w:hint="eastAsia"/>
        </w:rPr>
        <w:t xml:space="preserve"> 1m,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단면</w:t>
      </w:r>
      <w:r>
        <w:rPr>
          <w:rFonts w:hint="eastAsia"/>
        </w:rPr>
        <w:t xml:space="preserve"> </w:t>
      </w:r>
      <w:r>
        <w:rPr>
          <w:rFonts w:hint="eastAsia"/>
        </w:rPr>
        <w:t>면적</w:t>
      </w:r>
      <w:r>
        <w:rPr>
          <w:rFonts w:hint="eastAsia"/>
        </w:rPr>
        <w:t xml:space="preserve"> 1.5mm</w:t>
      </w:r>
      <w:r>
        <w:rPr>
          <w:rFonts w:hint="eastAsia"/>
        </w:rPr>
        <w:t>²이어야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52B7DF5A" w14:textId="77777777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등급을</w:t>
      </w:r>
      <w:r>
        <w:rPr>
          <w:rFonts w:hint="eastAsia"/>
        </w:rPr>
        <w:t xml:space="preserve"> </w:t>
      </w:r>
      <w:r>
        <w:rPr>
          <w:rFonts w:hint="eastAsia"/>
        </w:rPr>
        <w:t>초과하는</w:t>
      </w:r>
      <w:r>
        <w:rPr>
          <w:rFonts w:hint="eastAsia"/>
        </w:rPr>
        <w:t xml:space="preserve"> Powerline </w:t>
      </w:r>
      <w:r>
        <w:rPr>
          <w:rFonts w:hint="eastAsia"/>
        </w:rPr>
        <w:t>패스스루</w:t>
      </w:r>
      <w:r>
        <w:rPr>
          <w:rFonts w:hint="eastAsia"/>
        </w:rPr>
        <w:t xml:space="preserve"> </w:t>
      </w:r>
      <w:r>
        <w:rPr>
          <w:rFonts w:hint="eastAsia"/>
        </w:rPr>
        <w:t>어댑터</w:t>
      </w:r>
      <w:r>
        <w:rPr>
          <w:rFonts w:hint="eastAsia"/>
        </w:rPr>
        <w:t xml:space="preserve"> </w:t>
      </w:r>
      <w:r>
        <w:rPr>
          <w:rFonts w:hint="eastAsia"/>
        </w:rPr>
        <w:t>필터가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AC </w:t>
      </w:r>
      <w:r>
        <w:rPr>
          <w:rFonts w:hint="eastAsia"/>
        </w:rPr>
        <w:t>콘센트에</w:t>
      </w:r>
      <w:r>
        <w:rPr>
          <w:rFonts w:hint="eastAsia"/>
        </w:rPr>
        <w:t xml:space="preserve"> </w:t>
      </w:r>
      <w:r>
        <w:rPr>
          <w:rFonts w:hint="eastAsia"/>
        </w:rPr>
        <w:t>연결하지</w:t>
      </w:r>
      <w:r>
        <w:rPr>
          <w:rFonts w:hint="eastAsia"/>
        </w:rPr>
        <w:t xml:space="preserve"> </w:t>
      </w:r>
      <w:r>
        <w:rPr>
          <w:rFonts w:hint="eastAsia"/>
        </w:rPr>
        <w:t>마십시오</w:t>
      </w:r>
      <w:r>
        <w:rPr>
          <w:rFonts w:hint="eastAsia"/>
        </w:rPr>
        <w:t xml:space="preserve">.  </w:t>
      </w:r>
      <w:r>
        <w:rPr>
          <w:rFonts w:hint="eastAsia"/>
        </w:rPr>
        <w:t>필터가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AC </w:t>
      </w:r>
      <w:r>
        <w:rPr>
          <w:rFonts w:hint="eastAsia"/>
        </w:rPr>
        <w:t>콘센트의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전압은</w:t>
      </w:r>
      <w:r>
        <w:rPr>
          <w:rFonts w:hint="eastAsia"/>
        </w:rPr>
        <w:t xml:space="preserve"> Powerline </w:t>
      </w:r>
      <w:r>
        <w:rPr>
          <w:rFonts w:hint="eastAsia"/>
        </w:rPr>
        <w:t>패스스루</w:t>
      </w:r>
      <w:r>
        <w:rPr>
          <w:rFonts w:hint="eastAsia"/>
        </w:rPr>
        <w:t xml:space="preserve"> </w:t>
      </w:r>
      <w:r>
        <w:rPr>
          <w:rFonts w:hint="eastAsia"/>
        </w:rPr>
        <w:t>어댑터가</w:t>
      </w:r>
      <w:r>
        <w:rPr>
          <w:rFonts w:hint="eastAsia"/>
        </w:rPr>
        <w:t xml:space="preserve"> </w:t>
      </w:r>
      <w:r>
        <w:rPr>
          <w:rFonts w:hint="eastAsia"/>
        </w:rPr>
        <w:t>연결된</w:t>
      </w:r>
      <w:r>
        <w:rPr>
          <w:rFonts w:hint="eastAsia"/>
        </w:rPr>
        <w:t xml:space="preserve"> </w:t>
      </w:r>
      <w:r>
        <w:rPr>
          <w:rFonts w:hint="eastAsia"/>
        </w:rPr>
        <w:t>콘센트와</w:t>
      </w:r>
      <w:r>
        <w:rPr>
          <w:rFonts w:hint="eastAsia"/>
        </w:rPr>
        <w:t xml:space="preserve"> </w:t>
      </w:r>
      <w:r>
        <w:rPr>
          <w:rFonts w:hint="eastAsia"/>
        </w:rPr>
        <w:t>동일합니다</w:t>
      </w:r>
      <w:r>
        <w:rPr>
          <w:rFonts w:hint="eastAsia"/>
        </w:rPr>
        <w:t xml:space="preserve">.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손상을</w:t>
      </w:r>
      <w:r>
        <w:rPr>
          <w:rFonts w:hint="eastAsia"/>
        </w:rPr>
        <w:t xml:space="preserve"> </w:t>
      </w:r>
      <w:r>
        <w:rPr>
          <w:rFonts w:hint="eastAsia"/>
        </w:rPr>
        <w:t>방지하려면</w:t>
      </w:r>
      <w:r>
        <w:rPr>
          <w:rFonts w:hint="eastAsia"/>
        </w:rPr>
        <w:t xml:space="preserve"> </w:t>
      </w:r>
      <w:r>
        <w:rPr>
          <w:rFonts w:hint="eastAsia"/>
        </w:rPr>
        <w:t>부착된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</w:rPr>
        <w:t>위치한</w:t>
      </w:r>
      <w:r>
        <w:rPr>
          <w:rFonts w:hint="eastAsia"/>
        </w:rPr>
        <w:t xml:space="preserve"> </w:t>
      </w:r>
      <w:r>
        <w:rPr>
          <w:rFonts w:hint="eastAsia"/>
        </w:rPr>
        <w:t>지역에서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전력으로</w:t>
      </w:r>
      <w:r>
        <w:rPr>
          <w:rFonts w:hint="eastAsia"/>
        </w:rPr>
        <w:t xml:space="preserve"> </w:t>
      </w:r>
      <w:r>
        <w:rPr>
          <w:rFonts w:hint="eastAsia"/>
        </w:rPr>
        <w:t>작동하기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정격</w:t>
      </w:r>
      <w:r>
        <w:rPr>
          <w:rFonts w:hint="eastAsia"/>
        </w:rPr>
        <w:t xml:space="preserve"> </w:t>
      </w:r>
      <w:r>
        <w:rPr>
          <w:rFonts w:hint="eastAsia"/>
        </w:rPr>
        <w:t>등급을</w:t>
      </w:r>
      <w:r>
        <w:rPr>
          <w:rFonts w:hint="eastAsia"/>
        </w:rPr>
        <w:t xml:space="preserve"> </w:t>
      </w:r>
      <w:r>
        <w:rPr>
          <w:rFonts w:hint="eastAsia"/>
        </w:rPr>
        <w:t>갖추어야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3005E8D" w14:textId="77777777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입력</w:t>
      </w:r>
      <w:r>
        <w:rPr>
          <w:rFonts w:hint="eastAsia"/>
        </w:rPr>
        <w:t xml:space="preserve"> AC </w:t>
      </w:r>
      <w:r>
        <w:rPr>
          <w:rFonts w:hint="eastAsia"/>
        </w:rPr>
        <w:t>전압이</w:t>
      </w:r>
      <w:r>
        <w:rPr>
          <w:rFonts w:hint="eastAsia"/>
        </w:rPr>
        <w:t xml:space="preserve"> 100 Vac </w:t>
      </w:r>
      <w:r>
        <w:rPr>
          <w:rFonts w:hint="eastAsia"/>
        </w:rPr>
        <w:t>미만인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Powerline </w:t>
      </w:r>
      <w:r>
        <w:rPr>
          <w:rFonts w:hint="eastAsia"/>
        </w:rPr>
        <w:t>패스스루</w:t>
      </w:r>
      <w:r>
        <w:rPr>
          <w:rFonts w:hint="eastAsia"/>
        </w:rPr>
        <w:t xml:space="preserve"> </w:t>
      </w:r>
      <w:r>
        <w:rPr>
          <w:rFonts w:hint="eastAsia"/>
        </w:rPr>
        <w:t>어댑터</w:t>
      </w:r>
      <w:r>
        <w:rPr>
          <w:rFonts w:hint="eastAsia"/>
        </w:rPr>
        <w:t xml:space="preserve"> </w:t>
      </w:r>
      <w:r>
        <w:rPr>
          <w:rFonts w:hint="eastAsia"/>
        </w:rPr>
        <w:t>필터가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AC </w:t>
      </w:r>
      <w:r>
        <w:rPr>
          <w:rFonts w:hint="eastAsia"/>
        </w:rPr>
        <w:t>콘센트에</w:t>
      </w:r>
      <w:r>
        <w:rPr>
          <w:rFonts w:hint="eastAsia"/>
        </w:rPr>
        <w:t xml:space="preserve"> </w:t>
      </w:r>
      <w:r>
        <w:rPr>
          <w:rFonts w:hint="eastAsia"/>
        </w:rPr>
        <w:t>연결된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</w:t>
      </w:r>
      <w:r>
        <w:rPr>
          <w:rFonts w:hint="eastAsia"/>
        </w:rPr>
        <w:t>예상대로</w:t>
      </w:r>
      <w:r>
        <w:rPr>
          <w:rFonts w:hint="eastAsia"/>
        </w:rPr>
        <w:t xml:space="preserve"> </w:t>
      </w:r>
      <w:r>
        <w:rPr>
          <w:rFonts w:hint="eastAsia"/>
        </w:rPr>
        <w:t>작동하지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03845C6" w14:textId="77777777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필터가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AC </w:t>
      </w:r>
      <w:r>
        <w:rPr>
          <w:rFonts w:hint="eastAsia"/>
        </w:rPr>
        <w:t>콘센트나</w:t>
      </w:r>
      <w:r>
        <w:rPr>
          <w:rFonts w:hint="eastAsia"/>
        </w:rPr>
        <w:t xml:space="preserve">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멀티탭에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가전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연결하지</w:t>
      </w:r>
      <w:r>
        <w:rPr>
          <w:rFonts w:hint="eastAsia"/>
        </w:rPr>
        <w:t xml:space="preserve"> </w:t>
      </w:r>
      <w:r>
        <w:rPr>
          <w:rFonts w:hint="eastAsia"/>
        </w:rPr>
        <w:t>마십시오</w:t>
      </w:r>
      <w:r>
        <w:rPr>
          <w:rFonts w:hint="eastAsia"/>
        </w:rPr>
        <w:t xml:space="preserve">. 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장치는</w:t>
      </w:r>
      <w:r>
        <w:rPr>
          <w:rFonts w:hint="eastAsia"/>
        </w:rPr>
        <w:t xml:space="preserve"> </w:t>
      </w:r>
      <w:r>
        <w:rPr>
          <w:rFonts w:hint="eastAsia"/>
        </w:rPr>
        <w:t>에어컨</w:t>
      </w:r>
      <w:r>
        <w:rPr>
          <w:rFonts w:hint="eastAsia"/>
        </w:rPr>
        <w:t xml:space="preserve">, </w:t>
      </w:r>
      <w:r>
        <w:rPr>
          <w:rFonts w:hint="eastAsia"/>
        </w:rPr>
        <w:t>전동</w:t>
      </w:r>
      <w:r>
        <w:rPr>
          <w:rFonts w:hint="eastAsia"/>
        </w:rPr>
        <w:t xml:space="preserve"> </w:t>
      </w:r>
      <w:r>
        <w:rPr>
          <w:rFonts w:hint="eastAsia"/>
        </w:rPr>
        <w:t>공구</w:t>
      </w:r>
      <w:r>
        <w:rPr>
          <w:rFonts w:hint="eastAsia"/>
        </w:rPr>
        <w:t xml:space="preserve">, </w:t>
      </w:r>
      <w:r>
        <w:rPr>
          <w:rFonts w:hint="eastAsia"/>
        </w:rPr>
        <w:t>실내</w:t>
      </w:r>
      <w:r>
        <w:rPr>
          <w:rFonts w:hint="eastAsia"/>
        </w:rPr>
        <w:t xml:space="preserve"> </w:t>
      </w:r>
      <w:r>
        <w:rPr>
          <w:rFonts w:hint="eastAsia"/>
        </w:rPr>
        <w:t>난방기</w:t>
      </w:r>
      <w:r>
        <w:rPr>
          <w:rFonts w:hint="eastAsia"/>
        </w:rPr>
        <w:t xml:space="preserve">, </w:t>
      </w:r>
      <w:r>
        <w:rPr>
          <w:rFonts w:hint="eastAsia"/>
        </w:rPr>
        <w:t>환풍기</w:t>
      </w:r>
      <w:r>
        <w:rPr>
          <w:rFonts w:hint="eastAsia"/>
        </w:rPr>
        <w:t xml:space="preserve">, </w:t>
      </w:r>
      <w:r>
        <w:rPr>
          <w:rFonts w:hint="eastAsia"/>
        </w:rPr>
        <w:t>헤어</w:t>
      </w:r>
      <w:r>
        <w:rPr>
          <w:rFonts w:hint="eastAsia"/>
        </w:rPr>
        <w:t xml:space="preserve"> </w:t>
      </w:r>
      <w:r>
        <w:rPr>
          <w:rFonts w:hint="eastAsia"/>
        </w:rPr>
        <w:t>드라이어</w:t>
      </w:r>
      <w:r>
        <w:rPr>
          <w:rFonts w:hint="eastAsia"/>
        </w:rPr>
        <w:t xml:space="preserve">, </w:t>
      </w:r>
      <w:r>
        <w:rPr>
          <w:rFonts w:hint="eastAsia"/>
        </w:rPr>
        <w:t>오븐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냉장고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가전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사용해서는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</w:p>
    <w:p w14:paraId="7FFCE16A" w14:textId="77777777" w:rsidR="00B2351F" w:rsidRDefault="00B2351F" w:rsidP="00B2351F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연장</w:t>
      </w:r>
      <w:r>
        <w:rPr>
          <w:rFonts w:hint="eastAsia"/>
        </w:rPr>
        <w:t xml:space="preserve"> </w:t>
      </w:r>
      <w:r>
        <w:rPr>
          <w:rFonts w:hint="eastAsia"/>
        </w:rPr>
        <w:t>케이블과</w:t>
      </w:r>
      <w:r>
        <w:rPr>
          <w:rFonts w:hint="eastAsia"/>
        </w:rPr>
        <w:t xml:space="preserve"> </w:t>
      </w:r>
      <w:r>
        <w:rPr>
          <w:rFonts w:hint="eastAsia"/>
        </w:rPr>
        <w:t>멀티탭의</w:t>
      </w:r>
      <w:r>
        <w:rPr>
          <w:rFonts w:hint="eastAsia"/>
        </w:rPr>
        <w:t xml:space="preserve"> </w:t>
      </w:r>
      <w:r>
        <w:rPr>
          <w:rFonts w:hint="eastAsia"/>
        </w:rPr>
        <w:t>등급을</w:t>
      </w:r>
      <w:r>
        <w:rPr>
          <w:rFonts w:hint="eastAsia"/>
        </w:rPr>
        <w:t xml:space="preserve"> </w:t>
      </w:r>
      <w:r>
        <w:rPr>
          <w:rFonts w:hint="eastAsia"/>
        </w:rPr>
        <w:t>확인하십시오</w:t>
      </w:r>
      <w:r>
        <w:rPr>
          <w:rFonts w:hint="eastAsia"/>
        </w:rPr>
        <w:t xml:space="preserve">.  </w:t>
      </w:r>
      <w:r>
        <w:rPr>
          <w:rFonts w:hint="eastAsia"/>
        </w:rPr>
        <w:t>연장</w:t>
      </w:r>
      <w:r>
        <w:rPr>
          <w:rFonts w:hint="eastAsia"/>
        </w:rPr>
        <w:t xml:space="preserve"> </w:t>
      </w:r>
      <w:r>
        <w:rPr>
          <w:rFonts w:hint="eastAsia"/>
        </w:rPr>
        <w:t>케이블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멀티탭에</w:t>
      </w:r>
      <w:r>
        <w:rPr>
          <w:rFonts w:hint="eastAsia"/>
        </w:rPr>
        <w:t xml:space="preserve"> </w:t>
      </w:r>
      <w:r>
        <w:rPr>
          <w:rFonts w:hint="eastAsia"/>
        </w:rPr>
        <w:t>연결된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>
        <w:rPr>
          <w:rFonts w:hint="eastAsia"/>
        </w:rPr>
        <w:t>암페어</w:t>
      </w:r>
      <w:r>
        <w:rPr>
          <w:rFonts w:hint="eastAsia"/>
        </w:rPr>
        <w:t xml:space="preserve"> </w:t>
      </w:r>
      <w:r>
        <w:rPr>
          <w:rFonts w:hint="eastAsia"/>
        </w:rPr>
        <w:t>등급이</w:t>
      </w:r>
      <w:r>
        <w:rPr>
          <w:rFonts w:hint="eastAsia"/>
        </w:rPr>
        <w:t xml:space="preserve"> </w:t>
      </w:r>
      <w:r>
        <w:rPr>
          <w:rFonts w:hint="eastAsia"/>
        </w:rPr>
        <w:t>연장</w:t>
      </w:r>
      <w:r>
        <w:rPr>
          <w:rFonts w:hint="eastAsia"/>
        </w:rPr>
        <w:t xml:space="preserve"> </w:t>
      </w:r>
      <w:r>
        <w:rPr>
          <w:rFonts w:hint="eastAsia"/>
        </w:rPr>
        <w:t>케이블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멀티탭</w:t>
      </w:r>
      <w:r>
        <w:rPr>
          <w:rFonts w:hint="eastAsia"/>
        </w:rPr>
        <w:t xml:space="preserve"> </w:t>
      </w:r>
      <w:r>
        <w:rPr>
          <w:rFonts w:hint="eastAsia"/>
        </w:rPr>
        <w:t>암페어</w:t>
      </w:r>
      <w:r>
        <w:rPr>
          <w:rFonts w:hint="eastAsia"/>
        </w:rPr>
        <w:t xml:space="preserve"> </w:t>
      </w:r>
      <w:r>
        <w:rPr>
          <w:rFonts w:hint="eastAsia"/>
        </w:rPr>
        <w:t>등급</w:t>
      </w:r>
      <w:r>
        <w:rPr>
          <w:rFonts w:hint="eastAsia"/>
        </w:rPr>
        <w:t xml:space="preserve"> </w:t>
      </w:r>
      <w:r>
        <w:rPr>
          <w:rFonts w:hint="eastAsia"/>
        </w:rPr>
        <w:t>한도의</w:t>
      </w:r>
      <w:r>
        <w:rPr>
          <w:rFonts w:hint="eastAsia"/>
        </w:rPr>
        <w:t xml:space="preserve"> 80%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초과하지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하십시오</w:t>
      </w:r>
      <w:r>
        <w:rPr>
          <w:rFonts w:hint="eastAsia"/>
        </w:rPr>
        <w:t>.</w:t>
      </w:r>
    </w:p>
    <w:p w14:paraId="39D9B531" w14:textId="2360906D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처리량은</w:t>
      </w:r>
      <w:r>
        <w:rPr>
          <w:rFonts w:hint="eastAsia"/>
        </w:rPr>
        <w:t xml:space="preserve"> </w:t>
      </w:r>
      <w:r>
        <w:rPr>
          <w:rFonts w:hint="eastAsia"/>
        </w:rPr>
        <w:t>달라질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요인</w:t>
      </w:r>
      <w:r>
        <w:rPr>
          <w:rFonts w:hint="eastAsia"/>
        </w:rPr>
        <w:t xml:space="preserve"> (</w:t>
      </w:r>
      <w:r>
        <w:rPr>
          <w:rFonts w:hint="eastAsia"/>
        </w:rPr>
        <w:t>네트워크의</w:t>
      </w:r>
      <w:r>
        <w:rPr>
          <w:rFonts w:hint="eastAsia"/>
        </w:rPr>
        <w:t xml:space="preserve"> </w:t>
      </w:r>
      <w:r>
        <w:rPr>
          <w:rFonts w:hint="eastAsia"/>
        </w:rPr>
        <w:t>트랙픽량</w:t>
      </w:r>
      <w:r>
        <w:rPr>
          <w:rFonts w:hint="eastAsia"/>
        </w:rPr>
        <w:t xml:space="preserve">, </w:t>
      </w:r>
      <w:r>
        <w:rPr>
          <w:rFonts w:hint="eastAsia"/>
        </w:rPr>
        <w:t>건축</w:t>
      </w:r>
      <w:r>
        <w:rPr>
          <w:rFonts w:hint="eastAsia"/>
        </w:rPr>
        <w:t xml:space="preserve"> </w:t>
      </w:r>
      <w:r>
        <w:rPr>
          <w:rFonts w:hint="eastAsia"/>
        </w:rPr>
        <w:t>자재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건축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,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오버헤드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)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처리</w:t>
      </w:r>
      <w:r>
        <w:rPr>
          <w:rFonts w:hint="eastAsia"/>
        </w:rPr>
        <w:t xml:space="preserve"> </w:t>
      </w:r>
      <w:r>
        <w:rPr>
          <w:rFonts w:hint="eastAsia"/>
        </w:rPr>
        <w:t>속도는</w:t>
      </w:r>
      <w:r>
        <w:rPr>
          <w:rFonts w:hint="eastAsia"/>
        </w:rPr>
        <w:t xml:space="preserve"> </w:t>
      </w:r>
      <w:r>
        <w:rPr>
          <w:rFonts w:hint="eastAsia"/>
        </w:rPr>
        <w:t>낮아질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14:paraId="0D951C94" w14:textId="77777777" w:rsidR="00B2351F" w:rsidRDefault="00B2351F" w:rsidP="00B2351F">
      <w:pPr>
        <w:rPr>
          <w:rFonts w:cs="Arial"/>
        </w:rPr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Powerline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전기</w:t>
      </w:r>
      <w:r>
        <w:rPr>
          <w:rFonts w:hint="eastAsia"/>
        </w:rPr>
        <w:t xml:space="preserve"> </w:t>
      </w:r>
      <w:r>
        <w:rPr>
          <w:rFonts w:hint="eastAsia"/>
        </w:rPr>
        <w:t>배선을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네트워크를</w:t>
      </w:r>
      <w:r>
        <w:rPr>
          <w:rFonts w:hint="eastAsia"/>
        </w:rPr>
        <w:t xml:space="preserve"> </w:t>
      </w:r>
      <w:r>
        <w:rPr>
          <w:rFonts w:hint="eastAsia"/>
        </w:rPr>
        <w:t>연장하는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대안으로</w:t>
      </w:r>
      <w:r>
        <w:rPr>
          <w:rFonts w:hint="eastAsia"/>
        </w:rPr>
        <w:t xml:space="preserve"> </w:t>
      </w:r>
      <w:r>
        <w:rPr>
          <w:rFonts w:hint="eastAsia"/>
        </w:rPr>
        <w:t>제시합니다</w:t>
      </w:r>
      <w:r>
        <w:rPr>
          <w:rFonts w:hint="eastAsia"/>
        </w:rPr>
        <w:t xml:space="preserve">.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간섭이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따르십시오</w:t>
      </w:r>
      <w:r>
        <w:rPr>
          <w:rFonts w:hint="eastAsia"/>
        </w:rPr>
        <w:t>.</w:t>
      </w:r>
    </w:p>
    <w:p w14:paraId="2C7614BC" w14:textId="77777777" w:rsidR="00B2351F" w:rsidRDefault="00B2351F" w:rsidP="00B2351F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hint="eastAsia"/>
        </w:rPr>
        <w:t xml:space="preserve">Powerline </w:t>
      </w:r>
      <w:r>
        <w:rPr>
          <w:rFonts w:hint="eastAsia"/>
        </w:rPr>
        <w:t>어댑터를</w:t>
      </w:r>
      <w:r>
        <w:rPr>
          <w:rFonts w:hint="eastAsia"/>
        </w:rPr>
        <w:t xml:space="preserve"> </w:t>
      </w:r>
      <w:r>
        <w:rPr>
          <w:rFonts w:hint="eastAsia"/>
        </w:rPr>
        <w:t>휴대폰</w:t>
      </w:r>
      <w:r>
        <w:rPr>
          <w:rFonts w:hint="eastAsia"/>
        </w:rPr>
        <w:t xml:space="preserve"> </w:t>
      </w:r>
      <w:r>
        <w:rPr>
          <w:rFonts w:hint="eastAsia"/>
        </w:rPr>
        <w:t>충전기와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전화기</w:t>
      </w:r>
      <w:r>
        <w:rPr>
          <w:rFonts w:hint="eastAsia"/>
        </w:rPr>
        <w:t xml:space="preserve"> </w:t>
      </w:r>
      <w:r>
        <w:rPr>
          <w:rFonts w:hint="eastAsia"/>
        </w:rPr>
        <w:t>베이스</w:t>
      </w:r>
      <w:r>
        <w:rPr>
          <w:rFonts w:hint="eastAsia"/>
        </w:rPr>
        <w:t xml:space="preserve"> </w:t>
      </w:r>
      <w:r>
        <w:rPr>
          <w:rFonts w:hint="eastAsia"/>
        </w:rPr>
        <w:t>스테이션에서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떨어진</w:t>
      </w:r>
      <w:r>
        <w:rPr>
          <w:rFonts w:hint="eastAsia"/>
        </w:rPr>
        <w:t xml:space="preserve"> </w:t>
      </w:r>
      <w:r>
        <w:rPr>
          <w:rFonts w:hint="eastAsia"/>
        </w:rPr>
        <w:t>콘센트에</w:t>
      </w:r>
      <w:r>
        <w:rPr>
          <w:rFonts w:hint="eastAsia"/>
        </w:rPr>
        <w:t xml:space="preserve"> </w:t>
      </w:r>
      <w:r>
        <w:rPr>
          <w:rFonts w:hint="eastAsia"/>
        </w:rPr>
        <w:t>연결하십시오</w:t>
      </w:r>
      <w:r>
        <w:rPr>
          <w:rFonts w:hint="eastAsia"/>
        </w:rPr>
        <w:t>.</w:t>
      </w:r>
    </w:p>
    <w:p w14:paraId="49064843" w14:textId="77777777" w:rsidR="00B2351F" w:rsidRDefault="00B2351F" w:rsidP="00B2351F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hint="eastAsia"/>
        </w:rPr>
        <w:t xml:space="preserve">Powerline </w:t>
      </w:r>
      <w:r>
        <w:rPr>
          <w:rFonts w:hint="eastAsia"/>
        </w:rPr>
        <w:t>어댑터를</w:t>
      </w:r>
      <w:r>
        <w:rPr>
          <w:rFonts w:hint="eastAsia"/>
        </w:rPr>
        <w:t xml:space="preserve"> </w:t>
      </w:r>
      <w:r>
        <w:rPr>
          <w:rFonts w:hint="eastAsia"/>
        </w:rPr>
        <w:t>모터가</w:t>
      </w:r>
      <w:r>
        <w:rPr>
          <w:rFonts w:hint="eastAsia"/>
        </w:rPr>
        <w:t xml:space="preserve"> </w:t>
      </w:r>
      <w:r>
        <w:rPr>
          <w:rFonts w:hint="eastAsia"/>
        </w:rPr>
        <w:t>달린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장비</w:t>
      </w:r>
      <w:r>
        <w:rPr>
          <w:rFonts w:hint="eastAsia"/>
        </w:rPr>
        <w:t>(</w:t>
      </w:r>
      <w:proofErr w:type="gramEnd"/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선풍기</w:t>
      </w:r>
      <w:r>
        <w:rPr>
          <w:rFonts w:hint="eastAsia"/>
        </w:rPr>
        <w:t xml:space="preserve">, </w:t>
      </w:r>
      <w:r>
        <w:rPr>
          <w:rFonts w:hint="eastAsia"/>
        </w:rPr>
        <w:t>진공청소기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떨어진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두십시오</w:t>
      </w:r>
      <w:r>
        <w:rPr>
          <w:rFonts w:hint="eastAsia"/>
        </w:rPr>
        <w:t>.</w:t>
      </w:r>
    </w:p>
    <w:p w14:paraId="110F159F" w14:textId="77777777" w:rsidR="00B2351F" w:rsidRPr="00F205AA" w:rsidRDefault="00B2351F" w:rsidP="00B2351F">
      <w:pPr>
        <w:pStyle w:val="ListParagraph"/>
        <w:numPr>
          <w:ilvl w:val="0"/>
          <w:numId w:val="35"/>
        </w:numPr>
        <w:rPr>
          <w:rFonts w:cs="Arial"/>
        </w:rPr>
      </w:pPr>
      <w:r>
        <w:rPr>
          <w:rFonts w:hint="eastAsia"/>
        </w:rPr>
        <w:t xml:space="preserve">Powerline </w:t>
      </w:r>
      <w:r>
        <w:rPr>
          <w:rFonts w:hint="eastAsia"/>
        </w:rPr>
        <w:t>어댑터를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수신기와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오디오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떨어진</w:t>
      </w:r>
      <w:r>
        <w:rPr>
          <w:rFonts w:hint="eastAsia"/>
        </w:rPr>
        <w:t xml:space="preserve"> </w:t>
      </w:r>
      <w:r>
        <w:rPr>
          <w:rFonts w:hint="eastAsia"/>
        </w:rPr>
        <w:t>곳에</w:t>
      </w:r>
      <w:r>
        <w:rPr>
          <w:rFonts w:hint="eastAsia"/>
        </w:rPr>
        <w:t xml:space="preserve"> </w:t>
      </w:r>
      <w:r>
        <w:rPr>
          <w:rFonts w:hint="eastAsia"/>
        </w:rPr>
        <w:t>두십시오</w:t>
      </w:r>
      <w:r>
        <w:rPr>
          <w:rFonts w:hint="eastAsia"/>
        </w:rPr>
        <w:t>.</w:t>
      </w:r>
    </w:p>
    <w:p w14:paraId="4A91753F" w14:textId="2FFBDC7A" w:rsidR="00B2351F" w:rsidRPr="00B2351F" w:rsidRDefault="00B2351F" w:rsidP="00B2351F">
      <w:pPr>
        <w:pStyle w:val="Heading2"/>
      </w:pPr>
      <w:bookmarkStart w:id="66" w:name="_Toc118907779"/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r>
        <w:rPr>
          <w:rFonts w:hint="eastAsia"/>
        </w:rPr>
        <w:t xml:space="preserve"> </w:t>
      </w:r>
      <w:r>
        <w:rPr>
          <w:rFonts w:hint="eastAsia"/>
        </w:rPr>
        <w:t>참고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bookmarkEnd w:id="66"/>
    </w:p>
    <w:p w14:paraId="1EE3B1AA" w14:textId="77777777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승인된</w:t>
      </w:r>
      <w:r>
        <w:rPr>
          <w:rFonts w:hint="eastAsia"/>
        </w:rPr>
        <w:t xml:space="preserve"> </w:t>
      </w:r>
      <w:r>
        <w:rPr>
          <w:rFonts w:hint="eastAsia"/>
        </w:rPr>
        <w:t>장비와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사용하십시오</w:t>
      </w:r>
      <w:r>
        <w:rPr>
          <w:rFonts w:hint="eastAsia"/>
        </w:rPr>
        <w:t>.</w:t>
      </w:r>
    </w:p>
    <w:p w14:paraId="2023888C" w14:textId="77777777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덮개를</w:t>
      </w:r>
      <w:r>
        <w:rPr>
          <w:rFonts w:hint="eastAsia"/>
        </w:rPr>
        <w:t xml:space="preserve"> </w:t>
      </w:r>
      <w:r>
        <w:rPr>
          <w:rFonts w:hint="eastAsia"/>
        </w:rPr>
        <w:t>분리하거나</w:t>
      </w:r>
      <w:r>
        <w:rPr>
          <w:rFonts w:hint="eastAsia"/>
        </w:rPr>
        <w:t xml:space="preserve"> </w:t>
      </w:r>
      <w:r>
        <w:rPr>
          <w:rFonts w:hint="eastAsia"/>
        </w:rPr>
        <w:t>내부</w:t>
      </w:r>
      <w:r>
        <w:rPr>
          <w:rFonts w:hint="eastAsia"/>
        </w:rPr>
        <w:t xml:space="preserve"> </w:t>
      </w:r>
      <w:r>
        <w:rPr>
          <w:rFonts w:hint="eastAsia"/>
        </w:rPr>
        <w:t>부품을</w:t>
      </w:r>
      <w:r>
        <w:rPr>
          <w:rFonts w:hint="eastAsia"/>
        </w:rPr>
        <w:t xml:space="preserve"> </w:t>
      </w:r>
      <w:r>
        <w:rPr>
          <w:rFonts w:hint="eastAsia"/>
        </w:rPr>
        <w:t>만지기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식히십시오</w:t>
      </w:r>
      <w:r>
        <w:rPr>
          <w:rFonts w:hint="eastAsia"/>
        </w:rPr>
        <w:t>.</w:t>
      </w:r>
    </w:p>
    <w:p w14:paraId="0E3A28C5" w14:textId="77777777" w:rsidR="00922A55" w:rsidRDefault="00922A55" w:rsidP="00922A55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손상을</w:t>
      </w:r>
      <w:r>
        <w:rPr>
          <w:rFonts w:hint="eastAsia"/>
        </w:rPr>
        <w:t xml:space="preserve"> </w:t>
      </w:r>
      <w:r>
        <w:rPr>
          <w:rFonts w:hint="eastAsia"/>
        </w:rPr>
        <w:t>방지하려면</w:t>
      </w:r>
      <w:r>
        <w:rPr>
          <w:rFonts w:hint="eastAsia"/>
        </w:rPr>
        <w:t xml:space="preserve"> </w:t>
      </w:r>
      <w:r>
        <w:rPr>
          <w:rFonts w:hint="eastAsia"/>
        </w:rPr>
        <w:t>전원공급장치의</w:t>
      </w:r>
      <w:r>
        <w:rPr>
          <w:rFonts w:hint="eastAsia"/>
        </w:rPr>
        <w:t xml:space="preserve"> </w:t>
      </w:r>
      <w:r>
        <w:rPr>
          <w:rFonts w:hint="eastAsia"/>
        </w:rPr>
        <w:t>전압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스위치</w:t>
      </w:r>
      <w:r>
        <w:rPr>
          <w:rFonts w:hint="eastAsia"/>
        </w:rPr>
        <w:t>(</w:t>
      </w:r>
      <w:r>
        <w:rPr>
          <w:rFonts w:hint="eastAsia"/>
        </w:rPr>
        <w:t>제공된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</w:rPr>
        <w:t>위치한</w:t>
      </w:r>
      <w:r>
        <w:rPr>
          <w:rFonts w:hint="eastAsia"/>
        </w:rPr>
        <w:t xml:space="preserve"> </w:t>
      </w:r>
      <w:r>
        <w:rPr>
          <w:rFonts w:hint="eastAsia"/>
        </w:rPr>
        <w:t>지역에서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전력과</w:t>
      </w:r>
      <w:r>
        <w:rPr>
          <w:rFonts w:hint="eastAsia"/>
        </w:rPr>
        <w:t xml:space="preserve"> </w:t>
      </w:r>
      <w:r>
        <w:rPr>
          <w:rFonts w:hint="eastAsia"/>
        </w:rPr>
        <w:t>일치하도록</w:t>
      </w:r>
      <w:r>
        <w:rPr>
          <w:rFonts w:hint="eastAsia"/>
        </w:rPr>
        <w:t xml:space="preserve"> </w:t>
      </w:r>
      <w:r>
        <w:rPr>
          <w:rFonts w:hint="eastAsia"/>
        </w:rPr>
        <w:t>설정하십시오</w:t>
      </w:r>
      <w:r>
        <w:rPr>
          <w:rFonts w:hint="eastAsia"/>
        </w:rPr>
        <w:t>.</w:t>
      </w:r>
    </w:p>
    <w:p w14:paraId="683AD319" w14:textId="77777777" w:rsidR="00922A55" w:rsidRDefault="00922A55" w:rsidP="00922A55">
      <w:pPr>
        <w:pStyle w:val="ListParagraph"/>
        <w:numPr>
          <w:ilvl w:val="1"/>
          <w:numId w:val="15"/>
        </w:numPr>
        <w:rPr>
          <w:rFonts w:cs="Arial"/>
        </w:rPr>
      </w:pPr>
      <w:r>
        <w:rPr>
          <w:rFonts w:hint="eastAsia"/>
        </w:rPr>
        <w:lastRenderedPageBreak/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북미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남미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대만과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극동</w:t>
      </w:r>
      <w:r>
        <w:rPr>
          <w:rFonts w:hint="eastAsia"/>
        </w:rPr>
        <w:t xml:space="preserve"> </w:t>
      </w:r>
      <w:r>
        <w:rPr>
          <w:rFonts w:hint="eastAsia"/>
        </w:rPr>
        <w:t>지방</w:t>
      </w:r>
      <w:r>
        <w:rPr>
          <w:rFonts w:hint="eastAsia"/>
        </w:rPr>
        <w:t xml:space="preserve"> </w:t>
      </w:r>
      <w:r>
        <w:rPr>
          <w:rFonts w:hint="eastAsia"/>
        </w:rPr>
        <w:t>국가</w:t>
      </w:r>
      <w:r>
        <w:rPr>
          <w:rFonts w:hint="eastAsia"/>
        </w:rPr>
        <w:t>: 110</w:t>
      </w:r>
      <w:r>
        <w:rPr>
          <w:rFonts w:hint="eastAsia"/>
        </w:rPr>
        <w:t>볼트</w:t>
      </w:r>
      <w:r>
        <w:rPr>
          <w:rFonts w:hint="eastAsia"/>
        </w:rPr>
        <w:t>(V), 60</w:t>
      </w:r>
      <w:r>
        <w:rPr>
          <w:rFonts w:hint="eastAsia"/>
        </w:rPr>
        <w:t>헤르츠</w:t>
      </w:r>
      <w:r>
        <w:rPr>
          <w:rFonts w:hint="eastAsia"/>
        </w:rPr>
        <w:t>(Hz)</w:t>
      </w:r>
    </w:p>
    <w:p w14:paraId="33C15580" w14:textId="77777777" w:rsidR="00922A55" w:rsidRDefault="00922A55" w:rsidP="00922A55">
      <w:pPr>
        <w:pStyle w:val="ListParagraph"/>
        <w:numPr>
          <w:ilvl w:val="1"/>
          <w:numId w:val="15"/>
        </w:numPr>
        <w:rPr>
          <w:rFonts w:cs="Arial"/>
        </w:rPr>
      </w:pPr>
      <w:r>
        <w:rPr>
          <w:rFonts w:hint="eastAsia"/>
        </w:rPr>
        <w:t>일본</w:t>
      </w:r>
      <w:r>
        <w:rPr>
          <w:rFonts w:hint="eastAsia"/>
        </w:rPr>
        <w:t xml:space="preserve"> </w:t>
      </w:r>
      <w:r>
        <w:rPr>
          <w:rFonts w:hint="eastAsia"/>
        </w:rPr>
        <w:t>동부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: 100, 50Hz, </w:t>
      </w:r>
      <w:r>
        <w:rPr>
          <w:rFonts w:hint="eastAsia"/>
        </w:rPr>
        <w:t>일본</w:t>
      </w:r>
      <w:r>
        <w:rPr>
          <w:rFonts w:hint="eastAsia"/>
        </w:rPr>
        <w:t xml:space="preserve"> </w:t>
      </w:r>
      <w:r>
        <w:rPr>
          <w:rFonts w:hint="eastAsia"/>
        </w:rPr>
        <w:t>서부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>: 100, 60Hz</w:t>
      </w:r>
    </w:p>
    <w:p w14:paraId="1AF9ED2A" w14:textId="77777777" w:rsidR="00922A55" w:rsidRDefault="00922A55" w:rsidP="00922A55">
      <w:pPr>
        <w:pStyle w:val="ListParagraph"/>
        <w:numPr>
          <w:ilvl w:val="1"/>
          <w:numId w:val="15"/>
        </w:numPr>
        <w:rPr>
          <w:rFonts w:cs="Arial"/>
        </w:rPr>
      </w:pP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, </w:t>
      </w:r>
      <w:r>
        <w:rPr>
          <w:rFonts w:hint="eastAsia"/>
        </w:rPr>
        <w:t>중동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극동</w:t>
      </w:r>
      <w:r>
        <w:rPr>
          <w:rFonts w:hint="eastAsia"/>
        </w:rPr>
        <w:t xml:space="preserve"> </w:t>
      </w:r>
      <w:r>
        <w:rPr>
          <w:rFonts w:hint="eastAsia"/>
        </w:rPr>
        <w:t>지방</w:t>
      </w:r>
      <w:r>
        <w:rPr>
          <w:rFonts w:hint="eastAsia"/>
        </w:rPr>
        <w:t>: 230V, 50Hz</w:t>
      </w:r>
    </w:p>
    <w:p w14:paraId="2A43BCA5" w14:textId="2B8D643D" w:rsidR="00AA5A71" w:rsidRDefault="00922A55" w:rsidP="008A30EE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급작스러운</w:t>
      </w:r>
      <w:r>
        <w:rPr>
          <w:rFonts w:hint="eastAsia"/>
        </w:rPr>
        <w:t xml:space="preserve"> </w:t>
      </w:r>
      <w:r>
        <w:rPr>
          <w:rFonts w:hint="eastAsia"/>
        </w:rPr>
        <w:t>전력의</w:t>
      </w:r>
      <w:r>
        <w:rPr>
          <w:rFonts w:hint="eastAsia"/>
        </w:rPr>
        <w:t xml:space="preserve"> </w:t>
      </w:r>
      <w:r>
        <w:rPr>
          <w:rFonts w:hint="eastAsia"/>
        </w:rPr>
        <w:t>일시적</w:t>
      </w:r>
      <w:r>
        <w:rPr>
          <w:rFonts w:hint="eastAsia"/>
        </w:rPr>
        <w:t xml:space="preserve"> </w:t>
      </w:r>
      <w:r>
        <w:rPr>
          <w:rFonts w:hint="eastAsia"/>
        </w:rPr>
        <w:t>상승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하락에서</w:t>
      </w:r>
      <w:r>
        <w:rPr>
          <w:rFonts w:hint="eastAsia"/>
        </w:rPr>
        <w:t xml:space="preserve"> </w:t>
      </w:r>
      <w:r>
        <w:rPr>
          <w:rFonts w:hint="eastAsia"/>
        </w:rPr>
        <w:t>시스템을</w:t>
      </w:r>
      <w:r>
        <w:rPr>
          <w:rFonts w:hint="eastAsia"/>
        </w:rPr>
        <w:t xml:space="preserve"> </w:t>
      </w:r>
      <w:r>
        <w:rPr>
          <w:rFonts w:hint="eastAsia"/>
        </w:rPr>
        <w:t>보호하려면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 xml:space="preserve">(Surge) </w:t>
      </w:r>
      <w:r>
        <w:rPr>
          <w:rFonts w:hint="eastAsia"/>
        </w:rPr>
        <w:t>억제기</w:t>
      </w:r>
      <w:r>
        <w:rPr>
          <w:rFonts w:hint="eastAsia"/>
        </w:rPr>
        <w:t xml:space="preserve">, </w:t>
      </w:r>
      <w:r>
        <w:rPr>
          <w:rFonts w:hint="eastAsia"/>
        </w:rPr>
        <w:t>라인</w:t>
      </w:r>
      <w:r>
        <w:rPr>
          <w:rFonts w:hint="eastAsia"/>
        </w:rPr>
        <w:t xml:space="preserve"> </w:t>
      </w:r>
      <w:r>
        <w:rPr>
          <w:rFonts w:hint="eastAsia"/>
        </w:rPr>
        <w:t>컨디셔너</w:t>
      </w:r>
      <w:r>
        <w:rPr>
          <w:rFonts w:hint="eastAsia"/>
        </w:rPr>
        <w:t xml:space="preserve">, </w:t>
      </w:r>
      <w:r>
        <w:rPr>
          <w:rFonts w:hint="eastAsia"/>
        </w:rPr>
        <w:t>무정전</w:t>
      </w:r>
      <w:r>
        <w:rPr>
          <w:rFonts w:hint="eastAsia"/>
        </w:rPr>
        <w:t xml:space="preserve"> </w:t>
      </w:r>
      <w:r>
        <w:rPr>
          <w:rFonts w:hint="eastAsia"/>
        </w:rPr>
        <w:t>전원장치</w:t>
      </w:r>
      <w:r>
        <w:rPr>
          <w:rFonts w:hint="eastAsia"/>
        </w:rPr>
        <w:t>(UPS)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사용하십시오</w:t>
      </w:r>
      <w:r>
        <w:rPr>
          <w:rFonts w:hint="eastAsia"/>
        </w:rPr>
        <w:t>.</w:t>
      </w:r>
    </w:p>
    <w:p w14:paraId="13100612" w14:textId="77777777" w:rsidR="00B2351F" w:rsidRDefault="00B2351F" w:rsidP="00B2351F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케이블에는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접지를</w:t>
      </w:r>
      <w:r>
        <w:rPr>
          <w:rFonts w:hint="eastAsia"/>
        </w:rPr>
        <w:t xml:space="preserve"> </w:t>
      </w:r>
      <w:r>
        <w:rPr>
          <w:rFonts w:hint="eastAsia"/>
        </w:rPr>
        <w:t>보장하는</w:t>
      </w:r>
      <w:r>
        <w:rPr>
          <w:rFonts w:hint="eastAsia"/>
        </w:rPr>
        <w:t xml:space="preserve"> 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갈래</w:t>
      </w:r>
      <w:r>
        <w:rPr>
          <w:rFonts w:hint="eastAsia"/>
        </w:rPr>
        <w:t xml:space="preserve"> </w:t>
      </w:r>
      <w:r>
        <w:rPr>
          <w:rFonts w:hint="eastAsia"/>
        </w:rPr>
        <w:t>플러그가</w:t>
      </w:r>
      <w:r>
        <w:rPr>
          <w:rFonts w:hint="eastAsia"/>
        </w:rPr>
        <w:t xml:space="preserve"> </w:t>
      </w:r>
      <w:r>
        <w:rPr>
          <w:rFonts w:hint="eastAsia"/>
        </w:rPr>
        <w:t>장착되어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</w:t>
      </w:r>
      <w:r>
        <w:rPr>
          <w:rFonts w:hint="eastAsia"/>
        </w:rPr>
        <w:t>어댑터</w:t>
      </w:r>
      <w:r>
        <w:rPr>
          <w:rFonts w:hint="eastAsia"/>
        </w:rPr>
        <w:t xml:space="preserve"> </w:t>
      </w:r>
      <w:r>
        <w:rPr>
          <w:rFonts w:hint="eastAsia"/>
        </w:rPr>
        <w:t>플러그를</w:t>
      </w:r>
      <w:r>
        <w:rPr>
          <w:rFonts w:hint="eastAsia"/>
        </w:rPr>
        <w:t xml:space="preserve"> </w:t>
      </w:r>
      <w:r>
        <w:rPr>
          <w:rFonts w:hint="eastAsia"/>
        </w:rPr>
        <w:t>사용하거나</w:t>
      </w:r>
      <w:r>
        <w:rPr>
          <w:rFonts w:hint="eastAsia"/>
        </w:rPr>
        <w:t xml:space="preserve"> </w:t>
      </w:r>
      <w:r>
        <w:rPr>
          <w:rFonts w:hint="eastAsia"/>
        </w:rPr>
        <w:t>케이블에서</w:t>
      </w:r>
      <w:r>
        <w:rPr>
          <w:rFonts w:hint="eastAsia"/>
        </w:rPr>
        <w:t xml:space="preserve"> </w:t>
      </w:r>
      <w:r>
        <w:rPr>
          <w:rFonts w:hint="eastAsia"/>
        </w:rPr>
        <w:t>접지</w:t>
      </w:r>
      <w:r>
        <w:rPr>
          <w:rFonts w:hint="eastAsia"/>
        </w:rPr>
        <w:t xml:space="preserve"> </w:t>
      </w:r>
      <w:r>
        <w:rPr>
          <w:rFonts w:hint="eastAsia"/>
        </w:rPr>
        <w:t>갈래를</w:t>
      </w:r>
      <w:r>
        <w:rPr>
          <w:rFonts w:hint="eastAsia"/>
        </w:rPr>
        <w:t xml:space="preserve"> </w:t>
      </w:r>
      <w:r>
        <w:rPr>
          <w:rFonts w:hint="eastAsia"/>
        </w:rPr>
        <w:t>제거하지</w:t>
      </w:r>
      <w:r>
        <w:rPr>
          <w:rFonts w:hint="eastAsia"/>
        </w:rPr>
        <w:t xml:space="preserve"> </w:t>
      </w:r>
      <w:r>
        <w:rPr>
          <w:rFonts w:hint="eastAsia"/>
        </w:rPr>
        <w:t>마십시오</w:t>
      </w:r>
      <w:r>
        <w:rPr>
          <w:rFonts w:hint="eastAsia"/>
        </w:rPr>
        <w:t>.</w:t>
      </w:r>
    </w:p>
    <w:p w14:paraId="084EADB5" w14:textId="77777777" w:rsidR="00B2351F" w:rsidRDefault="00B2351F" w:rsidP="00B2351F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번개가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삼각형</w:t>
      </w:r>
      <w:r>
        <w:rPr>
          <w:rFonts w:hint="eastAsia"/>
        </w:rPr>
        <w:t xml:space="preserve"> </w:t>
      </w:r>
      <w:r>
        <w:rPr>
          <w:rFonts w:hint="eastAsia"/>
        </w:rPr>
        <w:t>기호가</w:t>
      </w:r>
      <w:r>
        <w:rPr>
          <w:rFonts w:hint="eastAsia"/>
        </w:rPr>
        <w:t xml:space="preserve"> </w:t>
      </w:r>
      <w:r>
        <w:rPr>
          <w:rFonts w:hint="eastAsia"/>
        </w:rPr>
        <w:t>표시된</w:t>
      </w:r>
      <w:r>
        <w:rPr>
          <w:rFonts w:hint="eastAsia"/>
        </w:rPr>
        <w:t xml:space="preserve"> </w:t>
      </w:r>
      <w:r>
        <w:rPr>
          <w:rFonts w:hint="eastAsia"/>
        </w:rPr>
        <w:t>덮개를</w:t>
      </w:r>
      <w:r>
        <w:rPr>
          <w:rFonts w:hint="eastAsia"/>
        </w:rPr>
        <w:t xml:space="preserve"> </w:t>
      </w:r>
      <w:r>
        <w:rPr>
          <w:rFonts w:hint="eastAsia"/>
        </w:rPr>
        <w:t>열거나</w:t>
      </w:r>
      <w:r>
        <w:rPr>
          <w:rFonts w:hint="eastAsia"/>
        </w:rPr>
        <w:t xml:space="preserve"> </w:t>
      </w:r>
      <w:r>
        <w:rPr>
          <w:rFonts w:hint="eastAsia"/>
        </w:rPr>
        <w:t>제거하면</w:t>
      </w:r>
      <w:r>
        <w:rPr>
          <w:rFonts w:hint="eastAsia"/>
        </w:rPr>
        <w:t xml:space="preserve"> </w:t>
      </w:r>
      <w:r>
        <w:rPr>
          <w:rFonts w:hint="eastAsia"/>
        </w:rPr>
        <w:t>감전</w:t>
      </w:r>
      <w:r>
        <w:rPr>
          <w:rFonts w:hint="eastAsia"/>
        </w:rPr>
        <w:t xml:space="preserve"> </w:t>
      </w:r>
      <w:r>
        <w:rPr>
          <w:rFonts w:hint="eastAsia"/>
        </w:rPr>
        <w:t>사고가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</w:t>
      </w:r>
      <w:r>
        <w:rPr>
          <w:rFonts w:hint="eastAsia"/>
        </w:rPr>
        <w:t>숙련된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기술자만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격실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부품을</w:t>
      </w:r>
      <w:r>
        <w:rPr>
          <w:rFonts w:hint="eastAsia"/>
        </w:rPr>
        <w:t xml:space="preserve"> </w:t>
      </w:r>
      <w:r>
        <w:rPr>
          <w:rFonts w:hint="eastAsia"/>
        </w:rPr>
        <w:t>정비해야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6A4B3227" w14:textId="3766ED00" w:rsidR="000747E1" w:rsidRPr="000747E1" w:rsidRDefault="000747E1" w:rsidP="000747E1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제품도</w:t>
      </w:r>
      <w:r>
        <w:rPr>
          <w:rFonts w:hint="eastAsia"/>
        </w:rP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문서에</w:t>
      </w:r>
      <w:r>
        <w:rPr>
          <w:rFonts w:hint="eastAsia"/>
        </w:rPr>
        <w:t xml:space="preserve"> </w:t>
      </w:r>
      <w:r>
        <w:rPr>
          <w:rFonts w:hint="eastAsia"/>
        </w:rPr>
        <w:t>설명된</w:t>
      </w:r>
      <w:r>
        <w:rPr>
          <w:rFonts w:hint="eastAsia"/>
        </w:rPr>
        <w:t xml:space="preserve">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정비하지</w:t>
      </w:r>
      <w:r>
        <w:rPr>
          <w:rFonts w:hint="eastAsia"/>
        </w:rPr>
        <w:t xml:space="preserve"> </w:t>
      </w:r>
      <w:r>
        <w:rPr>
          <w:rFonts w:hint="eastAsia"/>
        </w:rPr>
        <w:t>마십시오</w:t>
      </w:r>
      <w:r>
        <w:rPr>
          <w:rFonts w:hint="eastAsia"/>
        </w:rPr>
        <w:t xml:space="preserve">. </w:t>
      </w:r>
    </w:p>
    <w:p w14:paraId="4AA3B7F9" w14:textId="52ECD6F6" w:rsidR="0082382E" w:rsidRPr="0082382E" w:rsidRDefault="0082382E" w:rsidP="00E63B27">
      <w:pPr>
        <w:pStyle w:val="Heading1"/>
        <w:rPr>
          <w:rStyle w:val="Hyperlink"/>
          <w:rFonts w:eastAsia="新細明體" w:cstheme="minorBidi"/>
          <w:b w:val="0"/>
          <w:bCs w:val="0"/>
          <w:color w:val="000000" w:themeColor="text1"/>
          <w:sz w:val="18"/>
          <w:szCs w:val="22"/>
          <w:u w:val="none"/>
        </w:rPr>
      </w:pPr>
      <w:bookmarkStart w:id="67" w:name="_Toc118907780"/>
      <w:r>
        <w:rPr>
          <w:rStyle w:val="Hyperlink"/>
          <w:rFonts w:hint="eastAsia"/>
          <w:color w:val="000000" w:themeColor="text1"/>
          <w:u w:val="none"/>
        </w:rPr>
        <w:t>캘리포니아</w:t>
      </w:r>
      <w:r>
        <w:rPr>
          <w:rStyle w:val="Hyperlink"/>
          <w:rFonts w:hint="eastAsia"/>
          <w:color w:val="000000" w:themeColor="text1"/>
          <w:u w:val="none"/>
        </w:rPr>
        <w:t xml:space="preserve"> </w:t>
      </w:r>
      <w:r>
        <w:rPr>
          <w:rStyle w:val="Hyperlink"/>
          <w:rFonts w:hint="eastAsia"/>
          <w:color w:val="000000" w:themeColor="text1"/>
          <w:u w:val="none"/>
        </w:rPr>
        <w:t>법령</w:t>
      </w:r>
      <w:r>
        <w:rPr>
          <w:rStyle w:val="Hyperlink"/>
          <w:rFonts w:hint="eastAsia"/>
          <w:color w:val="000000" w:themeColor="text1"/>
          <w:u w:val="none"/>
        </w:rPr>
        <w:t xml:space="preserve"> 65(</w:t>
      </w:r>
      <w:r>
        <w:rPr>
          <w:rStyle w:val="Hyperlink"/>
          <w:rFonts w:hint="eastAsia"/>
          <w:color w:val="000000" w:themeColor="text1"/>
          <w:u w:val="none"/>
        </w:rPr>
        <w:t>법령</w:t>
      </w:r>
      <w:r>
        <w:rPr>
          <w:rStyle w:val="Hyperlink"/>
          <w:rFonts w:hint="eastAsia"/>
          <w:color w:val="000000" w:themeColor="text1"/>
          <w:u w:val="none"/>
        </w:rPr>
        <w:t xml:space="preserve"> 65) </w:t>
      </w:r>
      <w:r>
        <w:rPr>
          <w:rStyle w:val="Hyperlink"/>
          <w:rFonts w:hint="eastAsia"/>
          <w:color w:val="000000" w:themeColor="text1"/>
          <w:u w:val="none"/>
        </w:rPr>
        <w:t>준수</w:t>
      </w:r>
      <w:bookmarkEnd w:id="67"/>
      <w:r>
        <w:rPr>
          <w:rStyle w:val="Hyperlink"/>
          <w:rFonts w:hint="eastAsia"/>
          <w:color w:val="000000" w:themeColor="text1"/>
          <w:u w:val="none"/>
        </w:rPr>
        <w:t xml:space="preserve"> </w:t>
      </w:r>
    </w:p>
    <w:p w14:paraId="62FF7820" w14:textId="34FC1A48" w:rsidR="0082382E" w:rsidRPr="0082382E" w:rsidRDefault="0082382E" w:rsidP="00E63B27">
      <w:r>
        <w:rPr>
          <w:rFonts w:hint="eastAsia"/>
        </w:rPr>
        <w:t>NETGEAR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법령</w:t>
      </w:r>
      <w:r>
        <w:rPr>
          <w:rFonts w:hint="eastAsia"/>
        </w:rPr>
        <w:t xml:space="preserve"> 65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 xml:space="preserve">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제품이</w:t>
      </w:r>
      <w:r>
        <w:rPr>
          <w:rFonts w:hint="eastAsia"/>
        </w:rPr>
        <w:t xml:space="preserve"> </w:t>
      </w:r>
      <w:r>
        <w:rPr>
          <w:rFonts w:hint="eastAsia"/>
        </w:rPr>
        <w:t>최신</w:t>
      </w:r>
      <w:r>
        <w:rPr>
          <w:rFonts w:hint="eastAsia"/>
        </w:rPr>
        <w:t xml:space="preserve"> OEHHA </w:t>
      </w:r>
      <w:r>
        <w:rPr>
          <w:rFonts w:hint="eastAsia"/>
        </w:rPr>
        <w:t>등재</w:t>
      </w:r>
      <w:r>
        <w:rPr>
          <w:rFonts w:hint="eastAsia"/>
        </w:rPr>
        <w:t xml:space="preserve"> </w:t>
      </w:r>
      <w:r>
        <w:rPr>
          <w:rFonts w:hint="eastAsia"/>
        </w:rPr>
        <w:t>물질을</w:t>
      </w:r>
      <w:r>
        <w:rPr>
          <w:rFonts w:hint="eastAsia"/>
        </w:rPr>
        <w:t xml:space="preserve"> </w:t>
      </w:r>
      <w:r>
        <w:rPr>
          <w:rFonts w:hint="eastAsia"/>
        </w:rPr>
        <w:t>함유하지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캘리포니아</w:t>
      </w:r>
      <w:r>
        <w:rPr>
          <w:rFonts w:hint="eastAsia"/>
        </w:rPr>
        <w:t xml:space="preserve"> OEHHA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  <w:r>
        <w:rPr>
          <w:rFonts w:hint="eastAsia"/>
        </w:rPr>
        <w:t xml:space="preserve"> </w:t>
      </w:r>
      <w:r>
        <w:rPr>
          <w:rFonts w:hint="eastAsia"/>
        </w:rPr>
        <w:t>임계치</w:t>
      </w:r>
      <w:r>
        <w:rPr>
          <w:rFonts w:hint="eastAsia"/>
        </w:rPr>
        <w:t xml:space="preserve"> </w:t>
      </w:r>
      <w:r>
        <w:rPr>
          <w:rFonts w:hint="eastAsia"/>
        </w:rPr>
        <w:t>이내임을</w:t>
      </w:r>
      <w:r>
        <w:rPr>
          <w:rFonts w:hint="eastAsia"/>
        </w:rPr>
        <w:t xml:space="preserve"> </w:t>
      </w:r>
      <w:r>
        <w:rPr>
          <w:rFonts w:hint="eastAsia"/>
        </w:rPr>
        <w:t>선언합니다</w:t>
      </w:r>
      <w:r>
        <w:rPr>
          <w:rFonts w:hint="eastAsia"/>
        </w:rPr>
        <w:t>(</w:t>
      </w:r>
      <w:r>
        <w:rPr>
          <w:rFonts w:hint="eastAsia"/>
        </w:rPr>
        <w:t>채택된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AFC4B28" w14:textId="305F4BD4" w:rsidR="0040534E" w:rsidRDefault="0006746B" w:rsidP="0082382E">
      <w:pPr>
        <w:pStyle w:val="Heading1"/>
      </w:pPr>
      <w:bookmarkStart w:id="68" w:name="_Toc118907781"/>
      <w:r>
        <w:rPr>
          <w:rFonts w:hint="eastAsia"/>
        </w:rPr>
        <w:t>랙</w:t>
      </w:r>
      <w:r>
        <w:rPr>
          <w:rFonts w:hint="eastAsia"/>
        </w:rPr>
        <w:t xml:space="preserve"> </w:t>
      </w:r>
      <w:r>
        <w:rPr>
          <w:rFonts w:hint="eastAsia"/>
        </w:rPr>
        <w:t>장착</w:t>
      </w:r>
      <w:r>
        <w:rPr>
          <w:rFonts w:hint="eastAsia"/>
        </w:rPr>
        <w:t xml:space="preserve">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지침</w:t>
      </w:r>
      <w:bookmarkEnd w:id="68"/>
    </w:p>
    <w:p w14:paraId="7BDC0EFA" w14:textId="77777777" w:rsidR="0040534E" w:rsidRDefault="00D8195F" w:rsidP="0040534E">
      <w:p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랙</w:t>
      </w:r>
      <w:r>
        <w:rPr>
          <w:rFonts w:hint="eastAsia"/>
        </w:rPr>
        <w:t xml:space="preserve"> </w:t>
      </w:r>
      <w:r>
        <w:rPr>
          <w:rFonts w:hint="eastAsia"/>
        </w:rPr>
        <w:t>장착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443777AB" w14:textId="77777777" w:rsidR="0040534E" w:rsidRPr="0040534E" w:rsidRDefault="0040534E" w:rsidP="0040534E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  <w:b/>
        </w:rPr>
        <w:t>주변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작동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온도</w:t>
      </w:r>
      <w:r>
        <w:rPr>
          <w:rFonts w:hint="eastAsia"/>
        </w:rPr>
        <w:t xml:space="preserve">. </w:t>
      </w:r>
      <w:r>
        <w:rPr>
          <w:rFonts w:hint="eastAsia"/>
        </w:rPr>
        <w:t>스위치가</w:t>
      </w:r>
      <w:r>
        <w:rPr>
          <w:rFonts w:hint="eastAsia"/>
        </w:rPr>
        <w:t xml:space="preserve"> </w:t>
      </w:r>
      <w:r>
        <w:rPr>
          <w:rFonts w:hint="eastAsia"/>
        </w:rPr>
        <w:t>폐쇄</w:t>
      </w:r>
      <w:r>
        <w:rPr>
          <w:rFonts w:hint="eastAsia"/>
        </w:rPr>
        <w:t xml:space="preserve"> </w:t>
      </w:r>
      <w:r>
        <w:rPr>
          <w:rFonts w:hint="eastAsia"/>
        </w:rPr>
        <w:t>랙</w:t>
      </w:r>
      <w:r>
        <w:rPr>
          <w:rFonts w:hint="eastAsia"/>
        </w:rPr>
        <w:t xml:space="preserve"> </w:t>
      </w:r>
      <w:r>
        <w:rPr>
          <w:rFonts w:hint="eastAsia"/>
        </w:rPr>
        <w:t>어셈블리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멀티유닛</w:t>
      </w:r>
      <w:r>
        <w:rPr>
          <w:rFonts w:hint="eastAsia"/>
        </w:rPr>
        <w:t xml:space="preserve"> </w:t>
      </w:r>
      <w:r>
        <w:rPr>
          <w:rFonts w:hint="eastAsia"/>
        </w:rPr>
        <w:t>랙</w:t>
      </w:r>
      <w:r>
        <w:rPr>
          <w:rFonts w:hint="eastAsia"/>
        </w:rPr>
        <w:t xml:space="preserve"> </w:t>
      </w:r>
      <w:r>
        <w:rPr>
          <w:rFonts w:hint="eastAsia"/>
        </w:rPr>
        <w:t>어셈블리에</w:t>
      </w:r>
      <w:r>
        <w:rPr>
          <w:rFonts w:hint="eastAsia"/>
        </w:rPr>
        <w:t xml:space="preserve"> </w:t>
      </w:r>
      <w:r>
        <w:rPr>
          <w:rFonts w:hint="eastAsia"/>
        </w:rPr>
        <w:t>설치된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랙</w:t>
      </w:r>
      <w:r>
        <w:rPr>
          <w:rFonts w:hint="eastAsia"/>
        </w:rPr>
        <w:t xml:space="preserve"> </w:t>
      </w:r>
      <w:r>
        <w:rPr>
          <w:rFonts w:hint="eastAsia"/>
        </w:rPr>
        <w:t>환경의</w:t>
      </w:r>
      <w:r>
        <w:rPr>
          <w:rFonts w:hint="eastAsia"/>
        </w:rPr>
        <w:t xml:space="preserve"> </w:t>
      </w: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작동</w:t>
      </w:r>
      <w:r>
        <w:rPr>
          <w:rFonts w:hint="eastAsia"/>
        </w:rPr>
        <w:t xml:space="preserve"> </w:t>
      </w:r>
      <w:r>
        <w:rPr>
          <w:rFonts w:hint="eastAsia"/>
        </w:rPr>
        <w:t>온도는</w:t>
      </w:r>
      <w:r>
        <w:rPr>
          <w:rFonts w:hint="eastAsia"/>
        </w:rPr>
        <w:t xml:space="preserve"> </w:t>
      </w:r>
      <w:r>
        <w:rPr>
          <w:rFonts w:hint="eastAsia"/>
        </w:rPr>
        <w:t>방의</w:t>
      </w:r>
      <w:r>
        <w:rPr>
          <w:rFonts w:hint="eastAsia"/>
        </w:rPr>
        <w:t xml:space="preserve"> </w:t>
      </w: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온도보다</w:t>
      </w:r>
      <w:r>
        <w:rPr>
          <w:rFonts w:hint="eastAsia"/>
        </w:rPr>
        <w:t xml:space="preserve"> </w:t>
      </w:r>
      <w:r>
        <w:rPr>
          <w:rFonts w:hint="eastAsia"/>
        </w:rPr>
        <w:t>높을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등급</w:t>
      </w:r>
      <w:r>
        <w:rPr>
          <w:rFonts w:hint="eastAsia"/>
        </w:rPr>
        <w:t xml:space="preserve"> </w:t>
      </w: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온도와</w:t>
      </w:r>
      <w:r>
        <w:rPr>
          <w:rFonts w:hint="eastAsia"/>
        </w:rPr>
        <w:t xml:space="preserve"> </w:t>
      </w:r>
      <w:r>
        <w:rPr>
          <w:rFonts w:hint="eastAsia"/>
        </w:rPr>
        <w:t>호환되는</w:t>
      </w:r>
      <w:r>
        <w:rPr>
          <w:rFonts w:hint="eastAsia"/>
        </w:rPr>
        <w:t xml:space="preserve"> </w:t>
      </w:r>
      <w:r>
        <w:rPr>
          <w:rFonts w:hint="eastAsia"/>
        </w:rPr>
        <w:t>환경에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설치하도록</w:t>
      </w:r>
      <w:r>
        <w:rPr>
          <w:rFonts w:hint="eastAsia"/>
        </w:rPr>
        <w:t xml:space="preserve"> </w:t>
      </w:r>
      <w:r>
        <w:rPr>
          <w:rFonts w:hint="eastAsia"/>
        </w:rPr>
        <w:t>하십시오</w:t>
      </w:r>
      <w:r>
        <w:rPr>
          <w:rFonts w:hint="eastAsia"/>
        </w:rPr>
        <w:t>.</w:t>
      </w:r>
    </w:p>
    <w:p w14:paraId="1EF6B5DD" w14:textId="77777777" w:rsidR="0040534E" w:rsidRPr="0040534E" w:rsidRDefault="0040534E" w:rsidP="0040534E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  <w:b/>
        </w:rPr>
        <w:t>공기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흐름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저하</w:t>
      </w:r>
      <w:r>
        <w:rPr>
          <w:rFonts w:hint="eastAsia"/>
        </w:rPr>
        <w:t xml:space="preserve">.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작동에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공기</w:t>
      </w:r>
      <w:r>
        <w:rPr>
          <w:rFonts w:hint="eastAsia"/>
        </w:rPr>
        <w:t xml:space="preserve"> </w:t>
      </w:r>
      <w:r>
        <w:rPr>
          <w:rFonts w:hint="eastAsia"/>
        </w:rPr>
        <w:t>흐름의</w:t>
      </w:r>
      <w:r>
        <w:rPr>
          <w:rFonts w:hint="eastAsia"/>
        </w:rPr>
        <w:t xml:space="preserve"> </w:t>
      </w:r>
      <w:r>
        <w:rPr>
          <w:rFonts w:hint="eastAsia"/>
        </w:rPr>
        <w:t>양을</w:t>
      </w:r>
      <w:r>
        <w:rPr>
          <w:rFonts w:hint="eastAsia"/>
        </w:rPr>
        <w:t xml:space="preserve"> </w:t>
      </w:r>
      <w:r>
        <w:rPr>
          <w:rFonts w:hint="eastAsia"/>
        </w:rPr>
        <w:t>저해하지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랙에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장착하십시오</w:t>
      </w:r>
      <w:r>
        <w:rPr>
          <w:rFonts w:hint="eastAsia"/>
        </w:rPr>
        <w:t>.</w:t>
      </w:r>
    </w:p>
    <w:p w14:paraId="79AB917C" w14:textId="77777777" w:rsidR="0040534E" w:rsidRPr="0040534E" w:rsidRDefault="0040534E" w:rsidP="0040534E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  <w:b/>
        </w:rPr>
        <w:t>기계적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하중</w:t>
      </w:r>
      <w:r>
        <w:rPr>
          <w:rFonts w:hint="eastAsia"/>
        </w:rPr>
        <w:t xml:space="preserve">. </w:t>
      </w:r>
      <w:r>
        <w:rPr>
          <w:rFonts w:hint="eastAsia"/>
        </w:rPr>
        <w:t>기계적</w:t>
      </w:r>
      <w:r>
        <w:rPr>
          <w:rFonts w:hint="eastAsia"/>
        </w:rPr>
        <w:t xml:space="preserve"> </w:t>
      </w:r>
      <w:r>
        <w:rPr>
          <w:rFonts w:hint="eastAsia"/>
        </w:rPr>
        <w:t>하중의</w:t>
      </w:r>
      <w:r>
        <w:rPr>
          <w:rFonts w:hint="eastAsia"/>
        </w:rPr>
        <w:t xml:space="preserve"> </w:t>
      </w:r>
      <w:r>
        <w:rPr>
          <w:rFonts w:hint="eastAsia"/>
        </w:rPr>
        <w:t>불균형으로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위험한</w:t>
      </w:r>
      <w:r>
        <w:rPr>
          <w:rFonts w:hint="eastAsia"/>
        </w:rPr>
        <w:t xml:space="preserve"> </w:t>
      </w:r>
      <w:r>
        <w:rPr>
          <w:rFonts w:hint="eastAsia"/>
        </w:rPr>
        <w:t>상태가</w:t>
      </w:r>
      <w:r>
        <w:rPr>
          <w:rFonts w:hint="eastAsia"/>
        </w:rPr>
        <w:t xml:space="preserve"> </w:t>
      </w:r>
      <w:r>
        <w:rPr>
          <w:rFonts w:hint="eastAsia"/>
        </w:rPr>
        <w:t>발생하지</w:t>
      </w:r>
      <w:r>
        <w:rPr>
          <w:rFonts w:hint="eastAsia"/>
        </w:rPr>
        <w:t xml:space="preserve"> </w:t>
      </w:r>
      <w:r>
        <w:rPr>
          <w:rFonts w:hint="eastAsia"/>
        </w:rPr>
        <w:t>않게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랙에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장착하십시오</w:t>
      </w:r>
      <w:r>
        <w:rPr>
          <w:rFonts w:hint="eastAsia"/>
        </w:rPr>
        <w:t>.</w:t>
      </w:r>
    </w:p>
    <w:p w14:paraId="45F936B6" w14:textId="77777777" w:rsidR="0040534E" w:rsidRPr="0040534E" w:rsidRDefault="0040534E" w:rsidP="0040534E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  <w:b/>
        </w:rPr>
        <w:t>회로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과부하</w:t>
      </w:r>
      <w:r>
        <w:rPr>
          <w:rFonts w:hint="eastAsia"/>
        </w:rPr>
        <w:t xml:space="preserve">.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공급</w:t>
      </w:r>
      <w:r>
        <w:rPr>
          <w:rFonts w:hint="eastAsia"/>
        </w:rPr>
        <w:t xml:space="preserve"> </w:t>
      </w:r>
      <w:r>
        <w:rPr>
          <w:rFonts w:hint="eastAsia"/>
        </w:rPr>
        <w:t>회로에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연결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회로</w:t>
      </w:r>
      <w:r>
        <w:rPr>
          <w:rFonts w:hint="eastAsia"/>
        </w:rPr>
        <w:t xml:space="preserve"> </w:t>
      </w:r>
      <w:r>
        <w:rPr>
          <w:rFonts w:hint="eastAsia"/>
        </w:rPr>
        <w:t>과부하가</w:t>
      </w:r>
      <w:r>
        <w:rPr>
          <w:rFonts w:hint="eastAsia"/>
        </w:rPr>
        <w:t xml:space="preserve"> </w:t>
      </w:r>
      <w:r>
        <w:rPr>
          <w:rFonts w:hint="eastAsia"/>
        </w:rPr>
        <w:t>과전류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공급</w:t>
      </w:r>
      <w:r>
        <w:rPr>
          <w:rFonts w:hint="eastAsia"/>
        </w:rPr>
        <w:t xml:space="preserve"> </w:t>
      </w:r>
      <w:r>
        <w:rPr>
          <w:rFonts w:hint="eastAsia"/>
        </w:rPr>
        <w:t>배선에</w:t>
      </w:r>
      <w:r>
        <w:rPr>
          <w:rFonts w:hint="eastAsia"/>
        </w:rPr>
        <w:t xml:space="preserve"> </w:t>
      </w:r>
      <w:r>
        <w:rPr>
          <w:rFonts w:hint="eastAsia"/>
        </w:rPr>
        <w:t>미칠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고려하십시오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명판상의</w:t>
      </w:r>
      <w:r>
        <w:rPr>
          <w:rFonts w:hint="eastAsia"/>
        </w:rPr>
        <w:t xml:space="preserve"> </w:t>
      </w:r>
      <w:r>
        <w:rPr>
          <w:rFonts w:hint="eastAsia"/>
        </w:rPr>
        <w:t>등급을</w:t>
      </w:r>
      <w:r>
        <w:rPr>
          <w:rFonts w:hint="eastAsia"/>
        </w:rPr>
        <w:t xml:space="preserve"> </w:t>
      </w:r>
      <w:r>
        <w:rPr>
          <w:rFonts w:hint="eastAsia"/>
        </w:rPr>
        <w:t>고려하십시오</w:t>
      </w:r>
      <w:r>
        <w:rPr>
          <w:rFonts w:hint="eastAsia"/>
        </w:rPr>
        <w:t>.</w:t>
      </w:r>
    </w:p>
    <w:p w14:paraId="04B4B6EB" w14:textId="77777777" w:rsidR="0040534E" w:rsidRPr="0040534E" w:rsidRDefault="0040534E" w:rsidP="0040534E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  <w:b/>
        </w:rPr>
        <w:t>안정적인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접지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안정적인</w:t>
      </w:r>
      <w:r>
        <w:rPr>
          <w:rFonts w:hint="eastAsia"/>
        </w:rPr>
        <w:t xml:space="preserve"> </w:t>
      </w:r>
      <w:r>
        <w:rPr>
          <w:rFonts w:hint="eastAsia"/>
        </w:rPr>
        <w:t>접지</w:t>
      </w:r>
      <w:r>
        <w:rPr>
          <w:rFonts w:hint="eastAsia"/>
        </w:rPr>
        <w:t xml:space="preserve"> </w:t>
      </w:r>
      <w:r>
        <w:rPr>
          <w:rFonts w:hint="eastAsia"/>
        </w:rPr>
        <w:t>상태에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랙</w:t>
      </w:r>
      <w:r>
        <w:rPr>
          <w:rFonts w:hint="eastAsia"/>
        </w:rPr>
        <w:t xml:space="preserve"> </w:t>
      </w:r>
      <w:r>
        <w:rPr>
          <w:rFonts w:hint="eastAsia"/>
        </w:rPr>
        <w:t>자체를</w:t>
      </w:r>
      <w:r>
        <w:rPr>
          <w:rFonts w:hint="eastAsia"/>
        </w:rPr>
        <w:t xml:space="preserve"> </w:t>
      </w:r>
      <w:r>
        <w:rPr>
          <w:rFonts w:hint="eastAsia"/>
        </w:rPr>
        <w:t>접지하십시오</w:t>
      </w:r>
      <w:r>
        <w:rPr>
          <w:rFonts w:hint="eastAsia"/>
        </w:rPr>
        <w:t xml:space="preserve">. </w:t>
      </w:r>
      <w:r>
        <w:rPr>
          <w:rFonts w:hint="eastAsia"/>
        </w:rPr>
        <w:t>분기</w:t>
      </w:r>
      <w:r>
        <w:rPr>
          <w:rFonts w:hint="eastAsia"/>
        </w:rPr>
        <w:t xml:space="preserve"> </w:t>
      </w:r>
      <w:r>
        <w:rPr>
          <w:rFonts w:hint="eastAsia"/>
        </w:rPr>
        <w:t>회로에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연결</w:t>
      </w:r>
      <w:r>
        <w:rPr>
          <w:rFonts w:hint="eastAsia"/>
        </w:rPr>
        <w:t>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멀티탭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)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공급</w:t>
      </w:r>
      <w:r>
        <w:rPr>
          <w:rFonts w:hint="eastAsia"/>
        </w:rPr>
        <w:t xml:space="preserve"> </w:t>
      </w:r>
      <w:r>
        <w:rPr>
          <w:rFonts w:hint="eastAsia"/>
        </w:rPr>
        <w:t>연결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기울이십시오</w:t>
      </w:r>
      <w:r>
        <w:rPr>
          <w:rFonts w:hint="eastAsia"/>
        </w:rPr>
        <w:t>.</w:t>
      </w:r>
    </w:p>
    <w:p w14:paraId="23D9FDD6" w14:textId="77777777" w:rsidR="0026043D" w:rsidRDefault="0040534E" w:rsidP="008A30EE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hint="eastAsia"/>
          <w:b/>
        </w:rPr>
        <w:t>간격</w:t>
      </w:r>
      <w:r>
        <w:rPr>
          <w:rFonts w:hint="eastAsia"/>
        </w:rPr>
        <w:t xml:space="preserve">. </w:t>
      </w:r>
      <w:r>
        <w:rPr>
          <w:rFonts w:hint="eastAsia"/>
        </w:rPr>
        <w:t>랙</w:t>
      </w:r>
      <w:r>
        <w:rPr>
          <w:rFonts w:hint="eastAsia"/>
        </w:rPr>
        <w:t xml:space="preserve"> </w:t>
      </w:r>
      <w:r>
        <w:rPr>
          <w:rFonts w:hint="eastAsia"/>
        </w:rPr>
        <w:t>전면에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간격</w:t>
      </w:r>
      <w:r>
        <w:rPr>
          <w:rFonts w:hint="eastAsia"/>
        </w:rPr>
        <w:t>(</w:t>
      </w:r>
      <w:r>
        <w:rPr>
          <w:rFonts w:hint="eastAsia"/>
        </w:rPr>
        <w:t>약</w:t>
      </w:r>
      <w:r>
        <w:rPr>
          <w:rFonts w:hint="eastAsia"/>
        </w:rPr>
        <w:t xml:space="preserve"> 25</w:t>
      </w:r>
      <w:r>
        <w:rPr>
          <w:rFonts w:hint="eastAsia"/>
        </w:rPr>
        <w:t>인치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두어</w:t>
      </w:r>
      <w:r>
        <w:rPr>
          <w:rFonts w:hint="eastAsia"/>
        </w:rPr>
        <w:t xml:space="preserve"> </w:t>
      </w:r>
      <w:r>
        <w:rPr>
          <w:rFonts w:hint="eastAsia"/>
        </w:rPr>
        <w:t>전면</w:t>
      </w:r>
      <w:r>
        <w:rPr>
          <w:rFonts w:hint="eastAsia"/>
        </w:rPr>
        <w:t xml:space="preserve"> </w:t>
      </w:r>
      <w:r>
        <w:rPr>
          <w:rFonts w:hint="eastAsia"/>
        </w:rPr>
        <w:t>도어를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개방할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랙</w:t>
      </w:r>
      <w:r>
        <w:rPr>
          <w:rFonts w:hint="eastAsia"/>
        </w:rPr>
        <w:t xml:space="preserve"> </w:t>
      </w:r>
      <w:r>
        <w:rPr>
          <w:rFonts w:hint="eastAsia"/>
        </w:rPr>
        <w:t>뒷면에도</w:t>
      </w:r>
      <w:r>
        <w:rPr>
          <w:rFonts w:hint="eastAsia"/>
        </w:rPr>
        <w:t xml:space="preserve"> </w:t>
      </w:r>
      <w:r>
        <w:rPr>
          <w:rFonts w:hint="eastAsia"/>
        </w:rPr>
        <w:t>간격</w:t>
      </w:r>
      <w:r>
        <w:rPr>
          <w:rFonts w:hint="eastAsia"/>
        </w:rPr>
        <w:t>(</w:t>
      </w:r>
      <w:r>
        <w:rPr>
          <w:rFonts w:hint="eastAsia"/>
        </w:rPr>
        <w:t>약</w:t>
      </w:r>
      <w:r>
        <w:rPr>
          <w:rFonts w:hint="eastAsia"/>
        </w:rPr>
        <w:t xml:space="preserve"> 30</w:t>
      </w:r>
      <w:r>
        <w:rPr>
          <w:rFonts w:hint="eastAsia"/>
        </w:rPr>
        <w:t>인치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두어</w:t>
      </w:r>
      <w:r>
        <w:rPr>
          <w:rFonts w:hint="eastAsia"/>
        </w:rPr>
        <w:t xml:space="preserve"> </w:t>
      </w:r>
      <w:r>
        <w:rPr>
          <w:rFonts w:hint="eastAsia"/>
        </w:rPr>
        <w:t>공기가</w:t>
      </w:r>
      <w:r>
        <w:rPr>
          <w:rFonts w:hint="eastAsia"/>
        </w:rPr>
        <w:t xml:space="preserve"> </w:t>
      </w:r>
      <w:r>
        <w:rPr>
          <w:rFonts w:hint="eastAsia"/>
        </w:rPr>
        <w:t>적절히</w:t>
      </w:r>
      <w:r>
        <w:rPr>
          <w:rFonts w:hint="eastAsia"/>
        </w:rPr>
        <w:t xml:space="preserve"> </w:t>
      </w:r>
      <w:r>
        <w:rPr>
          <w:rFonts w:hint="eastAsia"/>
        </w:rPr>
        <w:t>흐르게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정비를</w:t>
      </w:r>
      <w:r>
        <w:rPr>
          <w:rFonts w:hint="eastAsia"/>
        </w:rPr>
        <w:t xml:space="preserve"> </w:t>
      </w:r>
      <w:r>
        <w:rPr>
          <w:rFonts w:hint="eastAsia"/>
        </w:rPr>
        <w:t>용이하게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하십시오</w:t>
      </w:r>
      <w:r>
        <w:rPr>
          <w:rFonts w:hint="eastAsia"/>
        </w:rPr>
        <w:t>.</w:t>
      </w:r>
    </w:p>
    <w:p w14:paraId="25E1FB58" w14:textId="77777777" w:rsidR="007747FD" w:rsidRDefault="00B433E6" w:rsidP="007747FD">
      <w:pPr>
        <w:rPr>
          <w:rFonts w:cs="Arial"/>
        </w:rPr>
      </w:pPr>
      <w:r>
        <w:pict w14:anchorId="2ABF7066">
          <v:rect id="_x0000_i1025" style="width:468pt;height:1pt" o:hralign="center" o:hrstd="t" o:hrnoshade="t" o:hr="t" fillcolor="#7030a0" stroked="f"/>
        </w:pict>
      </w:r>
    </w:p>
    <w:p w14:paraId="69742600" w14:textId="77777777" w:rsidR="007747FD" w:rsidRDefault="007747FD" w:rsidP="007747FD">
      <w:pPr>
        <w:jc w:val="center"/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>, Inc., 350 E. Plumeria Avenue, San Jose, CA 95134 USA</w:t>
      </w:r>
    </w:p>
    <w:p w14:paraId="38FDB602" w14:textId="77777777" w:rsidR="00D55649" w:rsidRDefault="00D55649" w:rsidP="00DE7838">
      <w:pPr>
        <w:jc w:val="center"/>
        <w:rPr>
          <w:noProof/>
        </w:rPr>
      </w:pPr>
    </w:p>
    <w:p w14:paraId="27E2AF55" w14:textId="1D861FE9" w:rsidR="00E62611" w:rsidRDefault="00E62611" w:rsidP="00D55649">
      <w:pPr>
        <w:jc w:val="center"/>
      </w:pPr>
    </w:p>
    <w:sectPr w:rsidR="00E62611" w:rsidSect="00AE4C0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EB0C" w14:textId="77777777" w:rsidR="00887D9B" w:rsidRDefault="00887D9B" w:rsidP="007747FD">
      <w:pPr>
        <w:spacing w:after="0" w:line="240" w:lineRule="auto"/>
      </w:pPr>
      <w:r>
        <w:separator/>
      </w:r>
    </w:p>
  </w:endnote>
  <w:endnote w:type="continuationSeparator" w:id="0">
    <w:p w14:paraId="31F73FD8" w14:textId="77777777" w:rsidR="00887D9B" w:rsidRDefault="00887D9B" w:rsidP="0077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undry Sterling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undry Sterlin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F616" w14:textId="77777777" w:rsidR="001329DA" w:rsidRDefault="00132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4CD2" w14:textId="46088882" w:rsidR="00887D9B" w:rsidRDefault="00887D9B" w:rsidP="000B1672">
    <w:pPr>
      <w:jc w:val="center"/>
    </w:pPr>
    <w:r>
      <w:rPr>
        <w:rFonts w:hint="eastAsia"/>
      </w:rPr>
      <w:t xml:space="preserve">NETGEAR </w:t>
    </w:r>
    <w:r>
      <w:rPr>
        <w:rFonts w:hint="eastAsia"/>
      </w:rPr>
      <w:t>규정</w:t>
    </w:r>
    <w:r>
      <w:rPr>
        <w:rFonts w:hint="eastAsia"/>
      </w:rPr>
      <w:t xml:space="preserve"> </w:t>
    </w:r>
    <w:r>
      <w:rPr>
        <w:rFonts w:hint="eastAsia"/>
      </w:rPr>
      <w:t>정보</w:t>
    </w:r>
    <w:r>
      <w:rPr>
        <w:rFonts w:hint="eastAsia"/>
      </w:rPr>
      <w:t xml:space="preserve"> v36</w:t>
    </w:r>
    <w:r>
      <w:rPr>
        <w:rFonts w:hint="eastAsia"/>
      </w:rPr>
      <w:ptab w:relativeTo="margin" w:alignment="center" w:leader="none"/>
    </w:r>
    <w:r>
      <w:rPr>
        <w:rFonts w:hint="eastAsia"/>
      </w:rPr>
      <w:t xml:space="preserve"> 2022</w:t>
    </w:r>
    <w:r>
      <w:rPr>
        <w:rFonts w:hint="eastAsia"/>
      </w:rPr>
      <w:t>년</w:t>
    </w:r>
    <w:r>
      <w:rPr>
        <w:rFonts w:hint="eastAsia"/>
      </w:rPr>
      <w:t xml:space="preserve"> </w:t>
    </w:r>
    <w:r w:rsidR="001329DA">
      <w:t>11</w:t>
    </w:r>
    <w:r>
      <w:rPr>
        <w:rFonts w:hint="eastAsia"/>
      </w:rPr>
      <w:t>월</w:t>
    </w:r>
    <w:r>
      <w:rPr>
        <w:rFonts w:hint="eastAsia"/>
      </w:rPr>
      <w:t xml:space="preserve"> </w:t>
    </w:r>
    <w:r w:rsidR="001329DA">
      <w:t>8</w:t>
    </w:r>
    <w:r>
      <w:rPr>
        <w:rFonts w:hint="eastAsia"/>
      </w:rPr>
      <w:t>일</w:t>
    </w:r>
    <w:r>
      <w:rPr>
        <w:rFonts w:hint="eastAsia"/>
      </w:rPr>
      <w:t xml:space="preserve"> </w:t>
    </w:r>
    <w:r>
      <w:rPr>
        <w:rFonts w:hint="eastAsia"/>
      </w:rPr>
      <w:t>개정</w:t>
    </w:r>
    <w:r>
      <w:rPr>
        <w:rFonts w:hint="eastAsia"/>
      </w:rPr>
      <w:ptab w:relativeTo="margin" w:alignment="right" w:leader="none"/>
    </w:r>
    <w:r>
      <w:rPr>
        <w:rFonts w:hint="eastAsia"/>
      </w:rPr>
      <w:t>페이지</w:t>
    </w:r>
    <w:r>
      <w:rPr>
        <w:rFonts w:hint="eastAsia"/>
      </w:rPr>
      <w:t xml:space="preserve"> </w:t>
    </w:r>
    <w:r w:rsidRPr="00AD5A34">
      <w:rPr>
        <w:rFonts w:hint="eastAsia"/>
      </w:rPr>
      <w:fldChar w:fldCharType="begin"/>
    </w:r>
    <w:r w:rsidRPr="00AD5A34">
      <w:instrText xml:space="preserve"> PAGE   \* MERGEFORMAT </w:instrText>
    </w:r>
    <w:r w:rsidRPr="00AD5A34">
      <w:rPr>
        <w:rFonts w:hint="eastAsia"/>
      </w:rPr>
      <w:fldChar w:fldCharType="separate"/>
    </w:r>
    <w:r>
      <w:rPr>
        <w:rFonts w:hint="eastAsia"/>
      </w:rPr>
      <w:t>21</w:t>
    </w:r>
    <w:r w:rsidRPr="00AD5A34">
      <w:rPr>
        <w:rFonts w:hint="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AC3C" w14:textId="77777777" w:rsidR="001329DA" w:rsidRDefault="0013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F26B" w14:textId="77777777" w:rsidR="00887D9B" w:rsidRDefault="00887D9B" w:rsidP="007747FD">
      <w:pPr>
        <w:spacing w:after="0" w:line="240" w:lineRule="auto"/>
      </w:pPr>
      <w:r>
        <w:separator/>
      </w:r>
    </w:p>
  </w:footnote>
  <w:footnote w:type="continuationSeparator" w:id="0">
    <w:p w14:paraId="49D3B117" w14:textId="77777777" w:rsidR="00887D9B" w:rsidRDefault="00887D9B" w:rsidP="0077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BC92" w14:textId="77777777" w:rsidR="001329DA" w:rsidRDefault="00132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1495" w14:textId="77777777" w:rsidR="001329DA" w:rsidRDefault="00132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F08F" w14:textId="77777777" w:rsidR="001329DA" w:rsidRDefault="00132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80B2CE"/>
    <w:multiLevelType w:val="hybridMultilevel"/>
    <w:tmpl w:val="660B67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9793AB"/>
    <w:multiLevelType w:val="hybridMultilevel"/>
    <w:tmpl w:val="F2306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770098"/>
    <w:multiLevelType w:val="hybridMultilevel"/>
    <w:tmpl w:val="065D6E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E40B07E"/>
    <w:multiLevelType w:val="hybridMultilevel"/>
    <w:tmpl w:val="0333FA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93127C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FFFFFF7D"/>
    <w:multiLevelType w:val="singleLevel"/>
    <w:tmpl w:val="E14A8D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FFFFFF7E"/>
    <w:multiLevelType w:val="singleLevel"/>
    <w:tmpl w:val="F0A46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FFFFFF7F"/>
    <w:multiLevelType w:val="singleLevel"/>
    <w:tmpl w:val="596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FFFFFF80"/>
    <w:multiLevelType w:val="singleLevel"/>
    <w:tmpl w:val="264C8F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0C81E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72243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4B5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F7B6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387EC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0041816"/>
    <w:multiLevelType w:val="hybridMultilevel"/>
    <w:tmpl w:val="753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05009"/>
    <w:multiLevelType w:val="hybridMultilevel"/>
    <w:tmpl w:val="AFEEECE6"/>
    <w:lvl w:ilvl="0" w:tplc="7690F5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468FE"/>
    <w:multiLevelType w:val="hybridMultilevel"/>
    <w:tmpl w:val="2ECA4D8C"/>
    <w:lvl w:ilvl="0" w:tplc="9B884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03E56"/>
    <w:multiLevelType w:val="hybridMultilevel"/>
    <w:tmpl w:val="AF4C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21918"/>
    <w:multiLevelType w:val="hybridMultilevel"/>
    <w:tmpl w:val="11F62B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31522B3"/>
    <w:multiLevelType w:val="hybridMultilevel"/>
    <w:tmpl w:val="B3B2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E4F0A"/>
    <w:multiLevelType w:val="hybridMultilevel"/>
    <w:tmpl w:val="D3FC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25283"/>
    <w:multiLevelType w:val="hybridMultilevel"/>
    <w:tmpl w:val="FECC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B3858"/>
    <w:multiLevelType w:val="hybridMultilevel"/>
    <w:tmpl w:val="78D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D5834"/>
    <w:multiLevelType w:val="hybridMultilevel"/>
    <w:tmpl w:val="2B3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7A85"/>
    <w:multiLevelType w:val="hybridMultilevel"/>
    <w:tmpl w:val="99D2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94D4D"/>
    <w:multiLevelType w:val="hybridMultilevel"/>
    <w:tmpl w:val="8A4E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CAE1A"/>
    <w:multiLevelType w:val="hybridMultilevel"/>
    <w:tmpl w:val="DE63D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49564AC"/>
    <w:multiLevelType w:val="hybridMultilevel"/>
    <w:tmpl w:val="BDE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0D5022"/>
    <w:multiLevelType w:val="hybridMultilevel"/>
    <w:tmpl w:val="BD6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96329"/>
    <w:multiLevelType w:val="multilevel"/>
    <w:tmpl w:val="E790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982E48"/>
    <w:multiLevelType w:val="hybridMultilevel"/>
    <w:tmpl w:val="580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B08CC"/>
    <w:multiLevelType w:val="hybridMultilevel"/>
    <w:tmpl w:val="67F45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EE85880"/>
    <w:multiLevelType w:val="hybridMultilevel"/>
    <w:tmpl w:val="E31AFBB2"/>
    <w:lvl w:ilvl="0" w:tplc="71C295AA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84269B"/>
    <w:multiLevelType w:val="hybridMultilevel"/>
    <w:tmpl w:val="799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919B5"/>
    <w:multiLevelType w:val="hybridMultilevel"/>
    <w:tmpl w:val="DDB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235DC"/>
    <w:multiLevelType w:val="hybridMultilevel"/>
    <w:tmpl w:val="E476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768AC"/>
    <w:multiLevelType w:val="hybridMultilevel"/>
    <w:tmpl w:val="CC52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A440C"/>
    <w:multiLevelType w:val="hybridMultilevel"/>
    <w:tmpl w:val="AC2E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F1114"/>
    <w:multiLevelType w:val="hybridMultilevel"/>
    <w:tmpl w:val="72AA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56129"/>
    <w:multiLevelType w:val="hybridMultilevel"/>
    <w:tmpl w:val="C502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82176"/>
    <w:multiLevelType w:val="hybridMultilevel"/>
    <w:tmpl w:val="A240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25EA"/>
    <w:multiLevelType w:val="hybridMultilevel"/>
    <w:tmpl w:val="E7AE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3103C"/>
    <w:multiLevelType w:val="hybridMultilevel"/>
    <w:tmpl w:val="816222AA"/>
    <w:lvl w:ilvl="0" w:tplc="22963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82659">
    <w:abstractNumId w:val="13"/>
  </w:num>
  <w:num w:numId="2" w16cid:durableId="2087532495">
    <w:abstractNumId w:val="11"/>
  </w:num>
  <w:num w:numId="3" w16cid:durableId="581183130">
    <w:abstractNumId w:val="10"/>
  </w:num>
  <w:num w:numId="4" w16cid:durableId="1014460139">
    <w:abstractNumId w:val="9"/>
  </w:num>
  <w:num w:numId="5" w16cid:durableId="1050031314">
    <w:abstractNumId w:val="8"/>
  </w:num>
  <w:num w:numId="6" w16cid:durableId="1245259427">
    <w:abstractNumId w:val="12"/>
  </w:num>
  <w:num w:numId="7" w16cid:durableId="1547571066">
    <w:abstractNumId w:val="7"/>
  </w:num>
  <w:num w:numId="8" w16cid:durableId="1502625334">
    <w:abstractNumId w:val="6"/>
  </w:num>
  <w:num w:numId="9" w16cid:durableId="1495995229">
    <w:abstractNumId w:val="5"/>
  </w:num>
  <w:num w:numId="10" w16cid:durableId="1178038896">
    <w:abstractNumId w:val="4"/>
  </w:num>
  <w:num w:numId="11" w16cid:durableId="706640680">
    <w:abstractNumId w:val="38"/>
  </w:num>
  <w:num w:numId="12" w16cid:durableId="1393458525">
    <w:abstractNumId w:val="39"/>
  </w:num>
  <w:num w:numId="13" w16cid:durableId="1403795062">
    <w:abstractNumId w:val="28"/>
  </w:num>
  <w:num w:numId="14" w16cid:durableId="871070712">
    <w:abstractNumId w:val="36"/>
  </w:num>
  <w:num w:numId="15" w16cid:durableId="1886210414">
    <w:abstractNumId w:val="17"/>
  </w:num>
  <w:num w:numId="16" w16cid:durableId="22174156">
    <w:abstractNumId w:val="32"/>
  </w:num>
  <w:num w:numId="17" w16cid:durableId="284627299">
    <w:abstractNumId w:val="31"/>
  </w:num>
  <w:num w:numId="18" w16cid:durableId="1806463460">
    <w:abstractNumId w:val="27"/>
  </w:num>
  <w:num w:numId="19" w16cid:durableId="1032729492">
    <w:abstractNumId w:val="30"/>
  </w:num>
  <w:num w:numId="20" w16cid:durableId="20770522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1718071">
    <w:abstractNumId w:val="24"/>
  </w:num>
  <w:num w:numId="22" w16cid:durableId="624042049">
    <w:abstractNumId w:val="19"/>
  </w:num>
  <w:num w:numId="23" w16cid:durableId="2056347578">
    <w:abstractNumId w:val="40"/>
  </w:num>
  <w:num w:numId="24" w16cid:durableId="2012563041">
    <w:abstractNumId w:val="33"/>
  </w:num>
  <w:num w:numId="25" w16cid:durableId="1841192404">
    <w:abstractNumId w:val="41"/>
  </w:num>
  <w:num w:numId="26" w16cid:durableId="1631202524">
    <w:abstractNumId w:val="42"/>
  </w:num>
  <w:num w:numId="27" w16cid:durableId="2009668504">
    <w:abstractNumId w:val="20"/>
  </w:num>
  <w:num w:numId="28" w16cid:durableId="1264538377">
    <w:abstractNumId w:val="14"/>
  </w:num>
  <w:num w:numId="29" w16cid:durableId="1235240006">
    <w:abstractNumId w:val="29"/>
  </w:num>
  <w:num w:numId="30" w16cid:durableId="2039507768">
    <w:abstractNumId w:val="37"/>
  </w:num>
  <w:num w:numId="31" w16cid:durableId="137311296">
    <w:abstractNumId w:val="34"/>
  </w:num>
  <w:num w:numId="32" w16cid:durableId="1550914332">
    <w:abstractNumId w:val="21"/>
  </w:num>
  <w:num w:numId="33" w16cid:durableId="1075736078">
    <w:abstractNumId w:val="22"/>
  </w:num>
  <w:num w:numId="34" w16cid:durableId="498152544">
    <w:abstractNumId w:val="15"/>
  </w:num>
  <w:num w:numId="35" w16cid:durableId="2019193219">
    <w:abstractNumId w:val="25"/>
  </w:num>
  <w:num w:numId="36" w16cid:durableId="2047756860">
    <w:abstractNumId w:val="23"/>
  </w:num>
  <w:num w:numId="37" w16cid:durableId="1288395324">
    <w:abstractNumId w:val="35"/>
  </w:num>
  <w:num w:numId="38" w16cid:durableId="1302271489">
    <w:abstractNumId w:val="16"/>
  </w:num>
  <w:num w:numId="39" w16cid:durableId="933901825">
    <w:abstractNumId w:val="2"/>
  </w:num>
  <w:num w:numId="40" w16cid:durableId="1182431286">
    <w:abstractNumId w:val="26"/>
  </w:num>
  <w:num w:numId="41" w16cid:durableId="938952793">
    <w:abstractNumId w:val="0"/>
  </w:num>
  <w:num w:numId="42" w16cid:durableId="208343604">
    <w:abstractNumId w:val="1"/>
  </w:num>
  <w:num w:numId="43" w16cid:durableId="698313538">
    <w:abstractNumId w:val="3"/>
  </w:num>
  <w:num w:numId="44" w16cid:durableId="11741074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jKzNLU0sQRSRko6SsGpxcWZ+XkgBYa1AJr4A/8sAAAA"/>
  </w:docVars>
  <w:rsids>
    <w:rsidRoot w:val="00502E0D"/>
    <w:rsid w:val="0000101F"/>
    <w:rsid w:val="0000477A"/>
    <w:rsid w:val="0000533D"/>
    <w:rsid w:val="00010328"/>
    <w:rsid w:val="00011236"/>
    <w:rsid w:val="00011C22"/>
    <w:rsid w:val="000127AA"/>
    <w:rsid w:val="000147B6"/>
    <w:rsid w:val="00014818"/>
    <w:rsid w:val="000212EE"/>
    <w:rsid w:val="000215AE"/>
    <w:rsid w:val="00022466"/>
    <w:rsid w:val="00023CC9"/>
    <w:rsid w:val="00027449"/>
    <w:rsid w:val="00031FFF"/>
    <w:rsid w:val="00037752"/>
    <w:rsid w:val="00042C67"/>
    <w:rsid w:val="000435D6"/>
    <w:rsid w:val="00045A55"/>
    <w:rsid w:val="000477B3"/>
    <w:rsid w:val="00047F4D"/>
    <w:rsid w:val="00054A73"/>
    <w:rsid w:val="00063563"/>
    <w:rsid w:val="0006445B"/>
    <w:rsid w:val="0006746B"/>
    <w:rsid w:val="00067D7F"/>
    <w:rsid w:val="0007387E"/>
    <w:rsid w:val="000747E1"/>
    <w:rsid w:val="00075F96"/>
    <w:rsid w:val="00086ECA"/>
    <w:rsid w:val="000A40D1"/>
    <w:rsid w:val="000A4825"/>
    <w:rsid w:val="000A4B34"/>
    <w:rsid w:val="000A51B1"/>
    <w:rsid w:val="000B1672"/>
    <w:rsid w:val="000B36AE"/>
    <w:rsid w:val="000B6C98"/>
    <w:rsid w:val="000B6C9C"/>
    <w:rsid w:val="000C0C1B"/>
    <w:rsid w:val="000C20D9"/>
    <w:rsid w:val="000C411E"/>
    <w:rsid w:val="000C42DE"/>
    <w:rsid w:val="000D203C"/>
    <w:rsid w:val="000D6A99"/>
    <w:rsid w:val="000D7E4D"/>
    <w:rsid w:val="000E14ED"/>
    <w:rsid w:val="000E23B5"/>
    <w:rsid w:val="000E2515"/>
    <w:rsid w:val="000E301F"/>
    <w:rsid w:val="000E6B64"/>
    <w:rsid w:val="000E7882"/>
    <w:rsid w:val="000F03DC"/>
    <w:rsid w:val="000F251E"/>
    <w:rsid w:val="000F2CE9"/>
    <w:rsid w:val="000F304C"/>
    <w:rsid w:val="000F395D"/>
    <w:rsid w:val="000F4A86"/>
    <w:rsid w:val="001035C0"/>
    <w:rsid w:val="00104BC3"/>
    <w:rsid w:val="00124B98"/>
    <w:rsid w:val="00124BAD"/>
    <w:rsid w:val="0012607E"/>
    <w:rsid w:val="001263C7"/>
    <w:rsid w:val="0012644D"/>
    <w:rsid w:val="00130A80"/>
    <w:rsid w:val="00132062"/>
    <w:rsid w:val="001329DA"/>
    <w:rsid w:val="0013300D"/>
    <w:rsid w:val="00142EC6"/>
    <w:rsid w:val="0014339D"/>
    <w:rsid w:val="00145201"/>
    <w:rsid w:val="00145868"/>
    <w:rsid w:val="0015149C"/>
    <w:rsid w:val="00151917"/>
    <w:rsid w:val="00152F10"/>
    <w:rsid w:val="00155080"/>
    <w:rsid w:val="00157F81"/>
    <w:rsid w:val="0016052D"/>
    <w:rsid w:val="001619F2"/>
    <w:rsid w:val="00164A46"/>
    <w:rsid w:val="0017180B"/>
    <w:rsid w:val="001748E9"/>
    <w:rsid w:val="00174B99"/>
    <w:rsid w:val="00176244"/>
    <w:rsid w:val="00180FB9"/>
    <w:rsid w:val="00187888"/>
    <w:rsid w:val="00190050"/>
    <w:rsid w:val="001903FF"/>
    <w:rsid w:val="00194876"/>
    <w:rsid w:val="001A41EA"/>
    <w:rsid w:val="001A4C46"/>
    <w:rsid w:val="001A514C"/>
    <w:rsid w:val="001A59A6"/>
    <w:rsid w:val="001B46B7"/>
    <w:rsid w:val="001B5599"/>
    <w:rsid w:val="001B7ECA"/>
    <w:rsid w:val="001C4B14"/>
    <w:rsid w:val="001D77A4"/>
    <w:rsid w:val="001E0784"/>
    <w:rsid w:val="001E4EB5"/>
    <w:rsid w:val="001E54B9"/>
    <w:rsid w:val="001E6007"/>
    <w:rsid w:val="001E6DA5"/>
    <w:rsid w:val="001F2CF2"/>
    <w:rsid w:val="001F3313"/>
    <w:rsid w:val="001F3F1D"/>
    <w:rsid w:val="001F54C4"/>
    <w:rsid w:val="00201E44"/>
    <w:rsid w:val="00201F29"/>
    <w:rsid w:val="002044E6"/>
    <w:rsid w:val="00204A14"/>
    <w:rsid w:val="002064B6"/>
    <w:rsid w:val="002145BB"/>
    <w:rsid w:val="00217BC8"/>
    <w:rsid w:val="00217EFE"/>
    <w:rsid w:val="0023008B"/>
    <w:rsid w:val="002330C5"/>
    <w:rsid w:val="00233A1F"/>
    <w:rsid w:val="00234A05"/>
    <w:rsid w:val="002414BE"/>
    <w:rsid w:val="00250F36"/>
    <w:rsid w:val="00251B7C"/>
    <w:rsid w:val="0026043D"/>
    <w:rsid w:val="00260503"/>
    <w:rsid w:val="00260B0E"/>
    <w:rsid w:val="00260B39"/>
    <w:rsid w:val="00263213"/>
    <w:rsid w:val="00263361"/>
    <w:rsid w:val="00263DC2"/>
    <w:rsid w:val="00266E54"/>
    <w:rsid w:val="00276750"/>
    <w:rsid w:val="00276868"/>
    <w:rsid w:val="00277065"/>
    <w:rsid w:val="00277177"/>
    <w:rsid w:val="00281A17"/>
    <w:rsid w:val="00281B31"/>
    <w:rsid w:val="00284AF5"/>
    <w:rsid w:val="00290AEF"/>
    <w:rsid w:val="00293858"/>
    <w:rsid w:val="00294042"/>
    <w:rsid w:val="00294208"/>
    <w:rsid w:val="002A1D67"/>
    <w:rsid w:val="002A2D30"/>
    <w:rsid w:val="002A6434"/>
    <w:rsid w:val="002A7E78"/>
    <w:rsid w:val="002B2473"/>
    <w:rsid w:val="002B3585"/>
    <w:rsid w:val="002B58BB"/>
    <w:rsid w:val="002C4B56"/>
    <w:rsid w:val="002C73E9"/>
    <w:rsid w:val="002C7415"/>
    <w:rsid w:val="002D60EB"/>
    <w:rsid w:val="002D6D64"/>
    <w:rsid w:val="002E0621"/>
    <w:rsid w:val="002E361F"/>
    <w:rsid w:val="002E5510"/>
    <w:rsid w:val="002E6629"/>
    <w:rsid w:val="002F0CAE"/>
    <w:rsid w:val="002F1C2F"/>
    <w:rsid w:val="002F2D23"/>
    <w:rsid w:val="002F32A0"/>
    <w:rsid w:val="002F3CBE"/>
    <w:rsid w:val="00307134"/>
    <w:rsid w:val="00312797"/>
    <w:rsid w:val="00313BAD"/>
    <w:rsid w:val="00314CF3"/>
    <w:rsid w:val="00315028"/>
    <w:rsid w:val="00315237"/>
    <w:rsid w:val="00315929"/>
    <w:rsid w:val="0031607B"/>
    <w:rsid w:val="003177A8"/>
    <w:rsid w:val="003200B1"/>
    <w:rsid w:val="00320D63"/>
    <w:rsid w:val="00324144"/>
    <w:rsid w:val="003343D9"/>
    <w:rsid w:val="003413AE"/>
    <w:rsid w:val="00341846"/>
    <w:rsid w:val="00342297"/>
    <w:rsid w:val="0034553B"/>
    <w:rsid w:val="00346382"/>
    <w:rsid w:val="00346F97"/>
    <w:rsid w:val="00351260"/>
    <w:rsid w:val="00354B5B"/>
    <w:rsid w:val="00354E7E"/>
    <w:rsid w:val="00354FF9"/>
    <w:rsid w:val="00356269"/>
    <w:rsid w:val="003572CF"/>
    <w:rsid w:val="00371A57"/>
    <w:rsid w:val="00375F22"/>
    <w:rsid w:val="00375FF8"/>
    <w:rsid w:val="0037608F"/>
    <w:rsid w:val="00382666"/>
    <w:rsid w:val="0038724B"/>
    <w:rsid w:val="00387A5A"/>
    <w:rsid w:val="00391C39"/>
    <w:rsid w:val="00394F1F"/>
    <w:rsid w:val="003A0DA1"/>
    <w:rsid w:val="003A6025"/>
    <w:rsid w:val="003B01F9"/>
    <w:rsid w:val="003B05E3"/>
    <w:rsid w:val="003B1754"/>
    <w:rsid w:val="003B28A1"/>
    <w:rsid w:val="003B293C"/>
    <w:rsid w:val="003B3DC6"/>
    <w:rsid w:val="003B3E0A"/>
    <w:rsid w:val="003B5C5E"/>
    <w:rsid w:val="003C35E7"/>
    <w:rsid w:val="003C44A0"/>
    <w:rsid w:val="003C6B77"/>
    <w:rsid w:val="003D2494"/>
    <w:rsid w:val="003D5457"/>
    <w:rsid w:val="003D7795"/>
    <w:rsid w:val="003E066C"/>
    <w:rsid w:val="003E0CCE"/>
    <w:rsid w:val="003E0E35"/>
    <w:rsid w:val="003E2EC0"/>
    <w:rsid w:val="003E5064"/>
    <w:rsid w:val="003F09B3"/>
    <w:rsid w:val="003F20E8"/>
    <w:rsid w:val="003F3A5A"/>
    <w:rsid w:val="003F4F06"/>
    <w:rsid w:val="003F7B59"/>
    <w:rsid w:val="00401B39"/>
    <w:rsid w:val="00404C25"/>
    <w:rsid w:val="0040534E"/>
    <w:rsid w:val="004053EC"/>
    <w:rsid w:val="00406A5B"/>
    <w:rsid w:val="00410A44"/>
    <w:rsid w:val="00413E95"/>
    <w:rsid w:val="00417F27"/>
    <w:rsid w:val="00420559"/>
    <w:rsid w:val="00421319"/>
    <w:rsid w:val="004217DC"/>
    <w:rsid w:val="00423270"/>
    <w:rsid w:val="00423F6A"/>
    <w:rsid w:val="00424412"/>
    <w:rsid w:val="00424989"/>
    <w:rsid w:val="00430601"/>
    <w:rsid w:val="00431D4F"/>
    <w:rsid w:val="00434EC6"/>
    <w:rsid w:val="00434FDD"/>
    <w:rsid w:val="004354C0"/>
    <w:rsid w:val="0044027B"/>
    <w:rsid w:val="00440354"/>
    <w:rsid w:val="00441C80"/>
    <w:rsid w:val="00442E7F"/>
    <w:rsid w:val="004437D2"/>
    <w:rsid w:val="0044582A"/>
    <w:rsid w:val="00445F96"/>
    <w:rsid w:val="00447B86"/>
    <w:rsid w:val="004570E2"/>
    <w:rsid w:val="0046104C"/>
    <w:rsid w:val="00463A8D"/>
    <w:rsid w:val="0048171C"/>
    <w:rsid w:val="0048177F"/>
    <w:rsid w:val="00481C42"/>
    <w:rsid w:val="00482369"/>
    <w:rsid w:val="00485B89"/>
    <w:rsid w:val="004874C5"/>
    <w:rsid w:val="0049001A"/>
    <w:rsid w:val="00491C10"/>
    <w:rsid w:val="00494D1A"/>
    <w:rsid w:val="00496277"/>
    <w:rsid w:val="004A7BFA"/>
    <w:rsid w:val="004A7D3F"/>
    <w:rsid w:val="004B1640"/>
    <w:rsid w:val="004B22D1"/>
    <w:rsid w:val="004B2951"/>
    <w:rsid w:val="004B319D"/>
    <w:rsid w:val="004B4F57"/>
    <w:rsid w:val="004C163F"/>
    <w:rsid w:val="004C3A6A"/>
    <w:rsid w:val="004C712D"/>
    <w:rsid w:val="004D2019"/>
    <w:rsid w:val="004D3CB2"/>
    <w:rsid w:val="004D74B1"/>
    <w:rsid w:val="004E30A8"/>
    <w:rsid w:val="004E534D"/>
    <w:rsid w:val="004E5CDC"/>
    <w:rsid w:val="004E6865"/>
    <w:rsid w:val="004F02A8"/>
    <w:rsid w:val="004F0B55"/>
    <w:rsid w:val="004F497D"/>
    <w:rsid w:val="004F5457"/>
    <w:rsid w:val="00502E0D"/>
    <w:rsid w:val="0050414C"/>
    <w:rsid w:val="00504C13"/>
    <w:rsid w:val="00507E03"/>
    <w:rsid w:val="00510C1B"/>
    <w:rsid w:val="00510FD6"/>
    <w:rsid w:val="00512C32"/>
    <w:rsid w:val="00516FEC"/>
    <w:rsid w:val="00523081"/>
    <w:rsid w:val="00523200"/>
    <w:rsid w:val="0052662C"/>
    <w:rsid w:val="0052671E"/>
    <w:rsid w:val="00527ADC"/>
    <w:rsid w:val="00530C71"/>
    <w:rsid w:val="00530F29"/>
    <w:rsid w:val="00531789"/>
    <w:rsid w:val="005322BD"/>
    <w:rsid w:val="00540578"/>
    <w:rsid w:val="005426C2"/>
    <w:rsid w:val="00542BAE"/>
    <w:rsid w:val="00544635"/>
    <w:rsid w:val="00546238"/>
    <w:rsid w:val="00553FB4"/>
    <w:rsid w:val="00554260"/>
    <w:rsid w:val="005546E5"/>
    <w:rsid w:val="0055539B"/>
    <w:rsid w:val="0055706F"/>
    <w:rsid w:val="0056586B"/>
    <w:rsid w:val="005740B4"/>
    <w:rsid w:val="005749B5"/>
    <w:rsid w:val="005756BD"/>
    <w:rsid w:val="005778CF"/>
    <w:rsid w:val="005806E0"/>
    <w:rsid w:val="00583B2A"/>
    <w:rsid w:val="005860FE"/>
    <w:rsid w:val="00590123"/>
    <w:rsid w:val="0059065D"/>
    <w:rsid w:val="00591F7C"/>
    <w:rsid w:val="00593BB7"/>
    <w:rsid w:val="00594E54"/>
    <w:rsid w:val="005A3EBA"/>
    <w:rsid w:val="005A5077"/>
    <w:rsid w:val="005B1993"/>
    <w:rsid w:val="005C121F"/>
    <w:rsid w:val="005C4A60"/>
    <w:rsid w:val="005C6860"/>
    <w:rsid w:val="005D17AE"/>
    <w:rsid w:val="005D389D"/>
    <w:rsid w:val="005E602B"/>
    <w:rsid w:val="005F1BE8"/>
    <w:rsid w:val="005F214C"/>
    <w:rsid w:val="005F3CE1"/>
    <w:rsid w:val="005F5119"/>
    <w:rsid w:val="00603489"/>
    <w:rsid w:val="00604F74"/>
    <w:rsid w:val="0060535B"/>
    <w:rsid w:val="0060625B"/>
    <w:rsid w:val="006067D1"/>
    <w:rsid w:val="006078D0"/>
    <w:rsid w:val="006110E2"/>
    <w:rsid w:val="006114AF"/>
    <w:rsid w:val="00611E9C"/>
    <w:rsid w:val="00612DC5"/>
    <w:rsid w:val="00615AFF"/>
    <w:rsid w:val="00620D32"/>
    <w:rsid w:val="00620E05"/>
    <w:rsid w:val="00621AAC"/>
    <w:rsid w:val="006239CE"/>
    <w:rsid w:val="00623EEA"/>
    <w:rsid w:val="0062527A"/>
    <w:rsid w:val="00627781"/>
    <w:rsid w:val="00631365"/>
    <w:rsid w:val="006314A6"/>
    <w:rsid w:val="00635055"/>
    <w:rsid w:val="00642DE3"/>
    <w:rsid w:val="00643CD4"/>
    <w:rsid w:val="006464D3"/>
    <w:rsid w:val="006465B0"/>
    <w:rsid w:val="006473A7"/>
    <w:rsid w:val="00650BE1"/>
    <w:rsid w:val="00653370"/>
    <w:rsid w:val="006611D6"/>
    <w:rsid w:val="00665F5B"/>
    <w:rsid w:val="00667738"/>
    <w:rsid w:val="00667B8A"/>
    <w:rsid w:val="00675A65"/>
    <w:rsid w:val="00676CC8"/>
    <w:rsid w:val="00682E9D"/>
    <w:rsid w:val="00683FD5"/>
    <w:rsid w:val="006840DB"/>
    <w:rsid w:val="0068435A"/>
    <w:rsid w:val="00684CF1"/>
    <w:rsid w:val="00686CE9"/>
    <w:rsid w:val="00695862"/>
    <w:rsid w:val="0069591F"/>
    <w:rsid w:val="00697549"/>
    <w:rsid w:val="0069788A"/>
    <w:rsid w:val="006A0246"/>
    <w:rsid w:val="006A070C"/>
    <w:rsid w:val="006A18D5"/>
    <w:rsid w:val="006A663D"/>
    <w:rsid w:val="006B01B8"/>
    <w:rsid w:val="006B124E"/>
    <w:rsid w:val="006B3862"/>
    <w:rsid w:val="006B4956"/>
    <w:rsid w:val="006B51C6"/>
    <w:rsid w:val="006C1A5E"/>
    <w:rsid w:val="006C3E49"/>
    <w:rsid w:val="006C7F36"/>
    <w:rsid w:val="006D0E42"/>
    <w:rsid w:val="006D1744"/>
    <w:rsid w:val="006D178B"/>
    <w:rsid w:val="006D5780"/>
    <w:rsid w:val="006D6E83"/>
    <w:rsid w:val="006E6F0E"/>
    <w:rsid w:val="006E714A"/>
    <w:rsid w:val="006F2801"/>
    <w:rsid w:val="006F292F"/>
    <w:rsid w:val="006F32B8"/>
    <w:rsid w:val="006F503A"/>
    <w:rsid w:val="006F52BA"/>
    <w:rsid w:val="006F6302"/>
    <w:rsid w:val="007000CC"/>
    <w:rsid w:val="00711C6D"/>
    <w:rsid w:val="00716A11"/>
    <w:rsid w:val="007230FA"/>
    <w:rsid w:val="00727A09"/>
    <w:rsid w:val="0073303E"/>
    <w:rsid w:val="00742C88"/>
    <w:rsid w:val="00742D36"/>
    <w:rsid w:val="00743DE1"/>
    <w:rsid w:val="007456AA"/>
    <w:rsid w:val="00745F46"/>
    <w:rsid w:val="007465B2"/>
    <w:rsid w:val="00751520"/>
    <w:rsid w:val="00756B28"/>
    <w:rsid w:val="007576CC"/>
    <w:rsid w:val="00763931"/>
    <w:rsid w:val="007647B0"/>
    <w:rsid w:val="00765625"/>
    <w:rsid w:val="007747FD"/>
    <w:rsid w:val="00775411"/>
    <w:rsid w:val="00775DC6"/>
    <w:rsid w:val="00782DCC"/>
    <w:rsid w:val="00782EDA"/>
    <w:rsid w:val="007836E8"/>
    <w:rsid w:val="00785CF6"/>
    <w:rsid w:val="00790898"/>
    <w:rsid w:val="007A2880"/>
    <w:rsid w:val="007A37BA"/>
    <w:rsid w:val="007A7DC9"/>
    <w:rsid w:val="007B2983"/>
    <w:rsid w:val="007B4860"/>
    <w:rsid w:val="007C0A5A"/>
    <w:rsid w:val="007C4FD1"/>
    <w:rsid w:val="007C5FA2"/>
    <w:rsid w:val="007C6C8A"/>
    <w:rsid w:val="007D04AC"/>
    <w:rsid w:val="007D0D27"/>
    <w:rsid w:val="007D1EBC"/>
    <w:rsid w:val="007D277E"/>
    <w:rsid w:val="007D5B99"/>
    <w:rsid w:val="007E040C"/>
    <w:rsid w:val="007E389D"/>
    <w:rsid w:val="007E573C"/>
    <w:rsid w:val="007E5B60"/>
    <w:rsid w:val="007F284C"/>
    <w:rsid w:val="007F359B"/>
    <w:rsid w:val="007F3816"/>
    <w:rsid w:val="007F5C80"/>
    <w:rsid w:val="0080229A"/>
    <w:rsid w:val="00807DED"/>
    <w:rsid w:val="008122A0"/>
    <w:rsid w:val="0081235B"/>
    <w:rsid w:val="008127FD"/>
    <w:rsid w:val="0081445F"/>
    <w:rsid w:val="00814F87"/>
    <w:rsid w:val="00816B70"/>
    <w:rsid w:val="00816D3E"/>
    <w:rsid w:val="008172B1"/>
    <w:rsid w:val="00820802"/>
    <w:rsid w:val="00820C84"/>
    <w:rsid w:val="00821506"/>
    <w:rsid w:val="0082382E"/>
    <w:rsid w:val="008244B2"/>
    <w:rsid w:val="00832DE1"/>
    <w:rsid w:val="00833B0F"/>
    <w:rsid w:val="008341C9"/>
    <w:rsid w:val="008345D0"/>
    <w:rsid w:val="00834D53"/>
    <w:rsid w:val="008350C8"/>
    <w:rsid w:val="008370E7"/>
    <w:rsid w:val="00844B44"/>
    <w:rsid w:val="00845A69"/>
    <w:rsid w:val="008509C9"/>
    <w:rsid w:val="00856E11"/>
    <w:rsid w:val="008626B5"/>
    <w:rsid w:val="00863997"/>
    <w:rsid w:val="00864319"/>
    <w:rsid w:val="0086630F"/>
    <w:rsid w:val="00866A38"/>
    <w:rsid w:val="008707F9"/>
    <w:rsid w:val="00874AD2"/>
    <w:rsid w:val="00875031"/>
    <w:rsid w:val="00877E6D"/>
    <w:rsid w:val="00880428"/>
    <w:rsid w:val="00880523"/>
    <w:rsid w:val="008824E6"/>
    <w:rsid w:val="0088639A"/>
    <w:rsid w:val="00887D9B"/>
    <w:rsid w:val="00892279"/>
    <w:rsid w:val="008944C4"/>
    <w:rsid w:val="0089506E"/>
    <w:rsid w:val="008A1173"/>
    <w:rsid w:val="008A152F"/>
    <w:rsid w:val="008A30EE"/>
    <w:rsid w:val="008A3B83"/>
    <w:rsid w:val="008B4430"/>
    <w:rsid w:val="008C2049"/>
    <w:rsid w:val="008C2AC8"/>
    <w:rsid w:val="008C3C9C"/>
    <w:rsid w:val="008C4E60"/>
    <w:rsid w:val="008C6680"/>
    <w:rsid w:val="008C77FA"/>
    <w:rsid w:val="008D3F45"/>
    <w:rsid w:val="008D3F8E"/>
    <w:rsid w:val="008D49D2"/>
    <w:rsid w:val="008D4B1D"/>
    <w:rsid w:val="008E0AE0"/>
    <w:rsid w:val="008E1045"/>
    <w:rsid w:val="008F23C9"/>
    <w:rsid w:val="008F2752"/>
    <w:rsid w:val="009016A7"/>
    <w:rsid w:val="00906EAF"/>
    <w:rsid w:val="00921BE7"/>
    <w:rsid w:val="00922A55"/>
    <w:rsid w:val="0092333D"/>
    <w:rsid w:val="009246CD"/>
    <w:rsid w:val="00931EEB"/>
    <w:rsid w:val="00933F34"/>
    <w:rsid w:val="00935050"/>
    <w:rsid w:val="00936F79"/>
    <w:rsid w:val="009441F4"/>
    <w:rsid w:val="00944A3B"/>
    <w:rsid w:val="009450E0"/>
    <w:rsid w:val="00952395"/>
    <w:rsid w:val="00956AB1"/>
    <w:rsid w:val="00956C18"/>
    <w:rsid w:val="00957030"/>
    <w:rsid w:val="00957073"/>
    <w:rsid w:val="0096116C"/>
    <w:rsid w:val="00964B33"/>
    <w:rsid w:val="0097006B"/>
    <w:rsid w:val="00990AC1"/>
    <w:rsid w:val="009913BA"/>
    <w:rsid w:val="00991CB7"/>
    <w:rsid w:val="00995943"/>
    <w:rsid w:val="009A054E"/>
    <w:rsid w:val="009A1357"/>
    <w:rsid w:val="009A22C9"/>
    <w:rsid w:val="009A5C72"/>
    <w:rsid w:val="009A675F"/>
    <w:rsid w:val="009A769B"/>
    <w:rsid w:val="009B16CB"/>
    <w:rsid w:val="009B5DC2"/>
    <w:rsid w:val="009C105E"/>
    <w:rsid w:val="009C1BEF"/>
    <w:rsid w:val="009C202A"/>
    <w:rsid w:val="009C2166"/>
    <w:rsid w:val="009C27BE"/>
    <w:rsid w:val="009E043D"/>
    <w:rsid w:val="009E16C7"/>
    <w:rsid w:val="009E172B"/>
    <w:rsid w:val="009E1A24"/>
    <w:rsid w:val="009F10BF"/>
    <w:rsid w:val="009F1EF2"/>
    <w:rsid w:val="009F3130"/>
    <w:rsid w:val="009F4584"/>
    <w:rsid w:val="009F4DAB"/>
    <w:rsid w:val="00A00538"/>
    <w:rsid w:val="00A00D27"/>
    <w:rsid w:val="00A03195"/>
    <w:rsid w:val="00A12B63"/>
    <w:rsid w:val="00A23CD2"/>
    <w:rsid w:val="00A254E8"/>
    <w:rsid w:val="00A26F22"/>
    <w:rsid w:val="00A3605E"/>
    <w:rsid w:val="00A360FC"/>
    <w:rsid w:val="00A36BD1"/>
    <w:rsid w:val="00A40B93"/>
    <w:rsid w:val="00A413BA"/>
    <w:rsid w:val="00A42825"/>
    <w:rsid w:val="00A443D6"/>
    <w:rsid w:val="00A44B0E"/>
    <w:rsid w:val="00A44D85"/>
    <w:rsid w:val="00A44DF9"/>
    <w:rsid w:val="00A5425C"/>
    <w:rsid w:val="00A5567C"/>
    <w:rsid w:val="00A56306"/>
    <w:rsid w:val="00A57D4F"/>
    <w:rsid w:val="00A61106"/>
    <w:rsid w:val="00A622E2"/>
    <w:rsid w:val="00A670DE"/>
    <w:rsid w:val="00A70FE2"/>
    <w:rsid w:val="00A72112"/>
    <w:rsid w:val="00A77C50"/>
    <w:rsid w:val="00A81D71"/>
    <w:rsid w:val="00A83AC9"/>
    <w:rsid w:val="00A86E9B"/>
    <w:rsid w:val="00A87C82"/>
    <w:rsid w:val="00A87FFB"/>
    <w:rsid w:val="00A92061"/>
    <w:rsid w:val="00A95388"/>
    <w:rsid w:val="00AA0DDA"/>
    <w:rsid w:val="00AA1A53"/>
    <w:rsid w:val="00AA1C70"/>
    <w:rsid w:val="00AA30D0"/>
    <w:rsid w:val="00AA4EED"/>
    <w:rsid w:val="00AA5A71"/>
    <w:rsid w:val="00AA5B25"/>
    <w:rsid w:val="00AA7FAE"/>
    <w:rsid w:val="00AC1FC9"/>
    <w:rsid w:val="00AC23E2"/>
    <w:rsid w:val="00AC5A02"/>
    <w:rsid w:val="00AD1E97"/>
    <w:rsid w:val="00AD3F79"/>
    <w:rsid w:val="00AD5A34"/>
    <w:rsid w:val="00AD5F1E"/>
    <w:rsid w:val="00AE18DC"/>
    <w:rsid w:val="00AE299A"/>
    <w:rsid w:val="00AE2A18"/>
    <w:rsid w:val="00AE2CB6"/>
    <w:rsid w:val="00AE3A05"/>
    <w:rsid w:val="00AE49FB"/>
    <w:rsid w:val="00AE4C00"/>
    <w:rsid w:val="00AE72FE"/>
    <w:rsid w:val="00AE7BC2"/>
    <w:rsid w:val="00AF5D93"/>
    <w:rsid w:val="00AF5E7F"/>
    <w:rsid w:val="00AF6B26"/>
    <w:rsid w:val="00B04F75"/>
    <w:rsid w:val="00B07032"/>
    <w:rsid w:val="00B0726F"/>
    <w:rsid w:val="00B12215"/>
    <w:rsid w:val="00B15620"/>
    <w:rsid w:val="00B2351F"/>
    <w:rsid w:val="00B24349"/>
    <w:rsid w:val="00B26FC8"/>
    <w:rsid w:val="00B30C34"/>
    <w:rsid w:val="00B36BA1"/>
    <w:rsid w:val="00B37C78"/>
    <w:rsid w:val="00B402FA"/>
    <w:rsid w:val="00B41119"/>
    <w:rsid w:val="00B433E6"/>
    <w:rsid w:val="00B437EA"/>
    <w:rsid w:val="00B45971"/>
    <w:rsid w:val="00B45C4B"/>
    <w:rsid w:val="00B5301B"/>
    <w:rsid w:val="00B62030"/>
    <w:rsid w:val="00B62416"/>
    <w:rsid w:val="00B647AA"/>
    <w:rsid w:val="00B654CA"/>
    <w:rsid w:val="00B76660"/>
    <w:rsid w:val="00B76D27"/>
    <w:rsid w:val="00B83F48"/>
    <w:rsid w:val="00B85660"/>
    <w:rsid w:val="00B85AB4"/>
    <w:rsid w:val="00B86893"/>
    <w:rsid w:val="00B90FD7"/>
    <w:rsid w:val="00BA03CE"/>
    <w:rsid w:val="00BA1B27"/>
    <w:rsid w:val="00BA29B1"/>
    <w:rsid w:val="00BB1CE3"/>
    <w:rsid w:val="00BB2455"/>
    <w:rsid w:val="00BB2623"/>
    <w:rsid w:val="00BB2B5E"/>
    <w:rsid w:val="00BB3188"/>
    <w:rsid w:val="00BB37EA"/>
    <w:rsid w:val="00BB5581"/>
    <w:rsid w:val="00BB66B4"/>
    <w:rsid w:val="00BB6EF9"/>
    <w:rsid w:val="00BC631F"/>
    <w:rsid w:val="00BC7AC3"/>
    <w:rsid w:val="00BD564C"/>
    <w:rsid w:val="00BD5A7D"/>
    <w:rsid w:val="00BD613A"/>
    <w:rsid w:val="00BE0FAC"/>
    <w:rsid w:val="00BE4392"/>
    <w:rsid w:val="00BE4923"/>
    <w:rsid w:val="00BE55C8"/>
    <w:rsid w:val="00BE7D6F"/>
    <w:rsid w:val="00BF07F1"/>
    <w:rsid w:val="00BF4BEC"/>
    <w:rsid w:val="00BF6C07"/>
    <w:rsid w:val="00C01830"/>
    <w:rsid w:val="00C03A95"/>
    <w:rsid w:val="00C06C76"/>
    <w:rsid w:val="00C1193F"/>
    <w:rsid w:val="00C11FB5"/>
    <w:rsid w:val="00C12422"/>
    <w:rsid w:val="00C151FA"/>
    <w:rsid w:val="00C1670E"/>
    <w:rsid w:val="00C243AA"/>
    <w:rsid w:val="00C3268C"/>
    <w:rsid w:val="00C34109"/>
    <w:rsid w:val="00C3537F"/>
    <w:rsid w:val="00C37937"/>
    <w:rsid w:val="00C41C95"/>
    <w:rsid w:val="00C4207D"/>
    <w:rsid w:val="00C46159"/>
    <w:rsid w:val="00C465D6"/>
    <w:rsid w:val="00C509BF"/>
    <w:rsid w:val="00C5342C"/>
    <w:rsid w:val="00C563CF"/>
    <w:rsid w:val="00C610D9"/>
    <w:rsid w:val="00C63A0C"/>
    <w:rsid w:val="00C64D3E"/>
    <w:rsid w:val="00C759EA"/>
    <w:rsid w:val="00C77FC0"/>
    <w:rsid w:val="00C801F8"/>
    <w:rsid w:val="00C831B1"/>
    <w:rsid w:val="00C9195E"/>
    <w:rsid w:val="00C9341D"/>
    <w:rsid w:val="00C9766E"/>
    <w:rsid w:val="00CA049C"/>
    <w:rsid w:val="00CA4328"/>
    <w:rsid w:val="00CA4343"/>
    <w:rsid w:val="00CA5893"/>
    <w:rsid w:val="00CA5926"/>
    <w:rsid w:val="00CA613A"/>
    <w:rsid w:val="00CB192D"/>
    <w:rsid w:val="00CB6A33"/>
    <w:rsid w:val="00CD6361"/>
    <w:rsid w:val="00CE64C2"/>
    <w:rsid w:val="00CE7E5B"/>
    <w:rsid w:val="00CF0E11"/>
    <w:rsid w:val="00CF1108"/>
    <w:rsid w:val="00CF561C"/>
    <w:rsid w:val="00CF6217"/>
    <w:rsid w:val="00D06CFB"/>
    <w:rsid w:val="00D07607"/>
    <w:rsid w:val="00D07CD7"/>
    <w:rsid w:val="00D10A71"/>
    <w:rsid w:val="00D11E03"/>
    <w:rsid w:val="00D1216D"/>
    <w:rsid w:val="00D144BF"/>
    <w:rsid w:val="00D14AE9"/>
    <w:rsid w:val="00D16C69"/>
    <w:rsid w:val="00D16F43"/>
    <w:rsid w:val="00D17572"/>
    <w:rsid w:val="00D23AB7"/>
    <w:rsid w:val="00D32267"/>
    <w:rsid w:val="00D33BCF"/>
    <w:rsid w:val="00D372FF"/>
    <w:rsid w:val="00D47193"/>
    <w:rsid w:val="00D477EB"/>
    <w:rsid w:val="00D54FF3"/>
    <w:rsid w:val="00D55649"/>
    <w:rsid w:val="00D55B2D"/>
    <w:rsid w:val="00D56971"/>
    <w:rsid w:val="00D57181"/>
    <w:rsid w:val="00D62739"/>
    <w:rsid w:val="00D709AB"/>
    <w:rsid w:val="00D72E30"/>
    <w:rsid w:val="00D76DE3"/>
    <w:rsid w:val="00D76E4A"/>
    <w:rsid w:val="00D80416"/>
    <w:rsid w:val="00D8195F"/>
    <w:rsid w:val="00D83744"/>
    <w:rsid w:val="00D92B98"/>
    <w:rsid w:val="00D93A87"/>
    <w:rsid w:val="00D94F27"/>
    <w:rsid w:val="00DA0C40"/>
    <w:rsid w:val="00DA2340"/>
    <w:rsid w:val="00DA2909"/>
    <w:rsid w:val="00DA35FB"/>
    <w:rsid w:val="00DA3F88"/>
    <w:rsid w:val="00DA4579"/>
    <w:rsid w:val="00DA7671"/>
    <w:rsid w:val="00DB1424"/>
    <w:rsid w:val="00DB1C21"/>
    <w:rsid w:val="00DB2383"/>
    <w:rsid w:val="00DC19C1"/>
    <w:rsid w:val="00DC4207"/>
    <w:rsid w:val="00DC500E"/>
    <w:rsid w:val="00DC5EAA"/>
    <w:rsid w:val="00DC7558"/>
    <w:rsid w:val="00DD32FC"/>
    <w:rsid w:val="00DD4A52"/>
    <w:rsid w:val="00DE7200"/>
    <w:rsid w:val="00DE7838"/>
    <w:rsid w:val="00DF0D4A"/>
    <w:rsid w:val="00DF1FE9"/>
    <w:rsid w:val="00DF3A5F"/>
    <w:rsid w:val="00DF3F22"/>
    <w:rsid w:val="00DF5D73"/>
    <w:rsid w:val="00E02734"/>
    <w:rsid w:val="00E105BF"/>
    <w:rsid w:val="00E109AA"/>
    <w:rsid w:val="00E1333B"/>
    <w:rsid w:val="00E13347"/>
    <w:rsid w:val="00E13934"/>
    <w:rsid w:val="00E15178"/>
    <w:rsid w:val="00E230E0"/>
    <w:rsid w:val="00E2422A"/>
    <w:rsid w:val="00E244D6"/>
    <w:rsid w:val="00E252AF"/>
    <w:rsid w:val="00E253EC"/>
    <w:rsid w:val="00E26579"/>
    <w:rsid w:val="00E320CF"/>
    <w:rsid w:val="00E36D9F"/>
    <w:rsid w:val="00E3743F"/>
    <w:rsid w:val="00E37662"/>
    <w:rsid w:val="00E545E9"/>
    <w:rsid w:val="00E555C8"/>
    <w:rsid w:val="00E57E48"/>
    <w:rsid w:val="00E62611"/>
    <w:rsid w:val="00E63B27"/>
    <w:rsid w:val="00E7107C"/>
    <w:rsid w:val="00E72EE4"/>
    <w:rsid w:val="00E82C94"/>
    <w:rsid w:val="00E85723"/>
    <w:rsid w:val="00E862C9"/>
    <w:rsid w:val="00E90731"/>
    <w:rsid w:val="00EA5DA3"/>
    <w:rsid w:val="00EB009A"/>
    <w:rsid w:val="00EB1502"/>
    <w:rsid w:val="00EB52B4"/>
    <w:rsid w:val="00EC019B"/>
    <w:rsid w:val="00EC0F3B"/>
    <w:rsid w:val="00EC14AE"/>
    <w:rsid w:val="00EC1D55"/>
    <w:rsid w:val="00EC52DA"/>
    <w:rsid w:val="00EC6BD6"/>
    <w:rsid w:val="00EC7353"/>
    <w:rsid w:val="00ED0A66"/>
    <w:rsid w:val="00ED150C"/>
    <w:rsid w:val="00ED31F0"/>
    <w:rsid w:val="00ED54D5"/>
    <w:rsid w:val="00ED6388"/>
    <w:rsid w:val="00ED6E9F"/>
    <w:rsid w:val="00EE08C6"/>
    <w:rsid w:val="00EE0CE4"/>
    <w:rsid w:val="00EE2620"/>
    <w:rsid w:val="00EE4C24"/>
    <w:rsid w:val="00EE5249"/>
    <w:rsid w:val="00EE552E"/>
    <w:rsid w:val="00EE61BC"/>
    <w:rsid w:val="00EE7148"/>
    <w:rsid w:val="00EF352A"/>
    <w:rsid w:val="00EF48A7"/>
    <w:rsid w:val="00EF535E"/>
    <w:rsid w:val="00EF5A92"/>
    <w:rsid w:val="00EF6A6C"/>
    <w:rsid w:val="00F02BB1"/>
    <w:rsid w:val="00F07353"/>
    <w:rsid w:val="00F1393D"/>
    <w:rsid w:val="00F17B8B"/>
    <w:rsid w:val="00F205AA"/>
    <w:rsid w:val="00F21D50"/>
    <w:rsid w:val="00F36D72"/>
    <w:rsid w:val="00F409B7"/>
    <w:rsid w:val="00F41C2F"/>
    <w:rsid w:val="00F4773E"/>
    <w:rsid w:val="00F52ECD"/>
    <w:rsid w:val="00F550FF"/>
    <w:rsid w:val="00F55878"/>
    <w:rsid w:val="00F60757"/>
    <w:rsid w:val="00F61886"/>
    <w:rsid w:val="00F61B01"/>
    <w:rsid w:val="00F7291E"/>
    <w:rsid w:val="00F74373"/>
    <w:rsid w:val="00F750E6"/>
    <w:rsid w:val="00F76120"/>
    <w:rsid w:val="00F77478"/>
    <w:rsid w:val="00F77DDD"/>
    <w:rsid w:val="00F80C52"/>
    <w:rsid w:val="00F8221B"/>
    <w:rsid w:val="00FA27C1"/>
    <w:rsid w:val="00FA3B94"/>
    <w:rsid w:val="00FA3EFF"/>
    <w:rsid w:val="00FA4693"/>
    <w:rsid w:val="00FA5DA3"/>
    <w:rsid w:val="00FB3140"/>
    <w:rsid w:val="00FB5B24"/>
    <w:rsid w:val="00FB72F4"/>
    <w:rsid w:val="00FC00C7"/>
    <w:rsid w:val="00FC5C60"/>
    <w:rsid w:val="00FC7A0D"/>
    <w:rsid w:val="00FC7E78"/>
    <w:rsid w:val="00FD236E"/>
    <w:rsid w:val="00FD37C7"/>
    <w:rsid w:val="00FD41BE"/>
    <w:rsid w:val="00FD43BB"/>
    <w:rsid w:val="00FD441D"/>
    <w:rsid w:val="00FD7329"/>
    <w:rsid w:val="00FD781F"/>
    <w:rsid w:val="00FE06D9"/>
    <w:rsid w:val="00FE7064"/>
    <w:rsid w:val="00FF1ADF"/>
    <w:rsid w:val="00FF1D6C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D810F6"/>
  <w15:docId w15:val="{66AC59ED-D454-4938-B6A4-7AF4DC71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E9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C42"/>
    <w:pPr>
      <w:keepNext/>
      <w:keepLines/>
      <w:spacing w:before="480" w:after="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C42"/>
    <w:pPr>
      <w:keepNext/>
      <w:keepLines/>
      <w:spacing w:before="200" w:after="6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1C42"/>
    <w:pPr>
      <w:keepNext/>
      <w:keepLines/>
      <w:spacing w:before="200" w:after="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22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0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F10BF"/>
    <w:pPr>
      <w:pBdr>
        <w:bottom w:val="single" w:sz="8" w:space="1" w:color="7030A0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0BF"/>
    <w:rPr>
      <w:rFonts w:ascii="Arial" w:eastAsiaTheme="majorEastAsia" w:hAnsi="Arial" w:cstheme="majorBidi"/>
      <w:color w:val="000000" w:themeColor="text1"/>
      <w:spacing w:val="5"/>
      <w:kern w:val="28"/>
      <w:sz w:val="40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502E0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2E0D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1C4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4E53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1C42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rsid w:val="005F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F1B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5F1BE8"/>
    <w:rPr>
      <w:rFonts w:ascii="Arial" w:hAnsi="Arial"/>
      <w:b/>
      <w:bCs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81C42"/>
    <w:rPr>
      <w:rFonts w:ascii="Arial" w:eastAsiaTheme="majorEastAsia" w:hAnsi="Arial" w:cstheme="majorBidi"/>
      <w:b/>
      <w:b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77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F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7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FD"/>
    <w:rPr>
      <w:rFonts w:ascii="Arial" w:hAnsi="Arial"/>
      <w:sz w:val="18"/>
    </w:rPr>
  </w:style>
  <w:style w:type="paragraph" w:customStyle="1" w:styleId="SP241826">
    <w:name w:val="SP241826"/>
    <w:basedOn w:val="Normal"/>
    <w:next w:val="Normal"/>
    <w:uiPriority w:val="99"/>
    <w:rsid w:val="00C24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41705">
    <w:name w:val="SP241705"/>
    <w:basedOn w:val="Normal"/>
    <w:next w:val="Normal"/>
    <w:uiPriority w:val="99"/>
    <w:rsid w:val="00C24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12">
    <w:name w:val="SC1512"/>
    <w:uiPriority w:val="99"/>
    <w:rsid w:val="00C243AA"/>
    <w:rPr>
      <w:color w:val="000000"/>
      <w:sz w:val="20"/>
      <w:szCs w:val="20"/>
    </w:rPr>
  </w:style>
  <w:style w:type="paragraph" w:customStyle="1" w:styleId="Default">
    <w:name w:val="Default"/>
    <w:rsid w:val="00AE2A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D5B99"/>
  </w:style>
  <w:style w:type="character" w:customStyle="1" w:styleId="hps">
    <w:name w:val="hps"/>
    <w:basedOn w:val="DefaultParagraphFont"/>
    <w:rsid w:val="007D5B99"/>
  </w:style>
  <w:style w:type="paragraph" w:customStyle="1" w:styleId="SP5282723">
    <w:name w:val="SP.5.282723"/>
    <w:basedOn w:val="Normal"/>
    <w:uiPriority w:val="99"/>
    <w:rsid w:val="0040534E"/>
    <w:pPr>
      <w:autoSpaceDE w:val="0"/>
      <w:autoSpaceDN w:val="0"/>
      <w:spacing w:after="0" w:line="240" w:lineRule="auto"/>
    </w:pPr>
    <w:rPr>
      <w:rFonts w:cs="Arial"/>
      <w:sz w:val="24"/>
      <w:szCs w:val="24"/>
    </w:rPr>
  </w:style>
  <w:style w:type="character" w:customStyle="1" w:styleId="SC5188495">
    <w:name w:val="SC.5.188495"/>
    <w:basedOn w:val="DefaultParagraphFont"/>
    <w:uiPriority w:val="99"/>
    <w:rsid w:val="0040534E"/>
    <w:rPr>
      <w:b/>
      <w:bCs/>
      <w:color w:val="211D1E"/>
    </w:rPr>
  </w:style>
  <w:style w:type="paragraph" w:customStyle="1" w:styleId="Special">
    <w:name w:val="Special"/>
    <w:basedOn w:val="Normal"/>
    <w:rsid w:val="004570E2"/>
    <w:pPr>
      <w:spacing w:after="0" w:line="240" w:lineRule="auto"/>
      <w:jc w:val="center"/>
    </w:pPr>
    <w:rPr>
      <w:rFonts w:eastAsia="SimSun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1B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666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122A0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Revision">
    <w:name w:val="Revision"/>
    <w:hidden/>
    <w:uiPriority w:val="99"/>
    <w:semiHidden/>
    <w:rsid w:val="00EE61BC"/>
    <w:pPr>
      <w:spacing w:after="0" w:line="240" w:lineRule="auto"/>
    </w:pPr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4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5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FA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FA2"/>
    <w:rPr>
      <w:rFonts w:ascii="Arial" w:hAnsi="Arial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45971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45971"/>
    <w:pPr>
      <w:tabs>
        <w:tab w:val="right" w:leader="dot" w:pos="9350"/>
      </w:tabs>
      <w:spacing w:after="60"/>
    </w:pPr>
  </w:style>
  <w:style w:type="paragraph" w:styleId="TOC2">
    <w:name w:val="toc 2"/>
    <w:basedOn w:val="Normal"/>
    <w:next w:val="Normal"/>
    <w:autoRedefine/>
    <w:uiPriority w:val="39"/>
    <w:unhideWhenUsed/>
    <w:rsid w:val="00324144"/>
    <w:pPr>
      <w:tabs>
        <w:tab w:val="right" w:leader="dot" w:pos="9350"/>
      </w:tabs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164A46"/>
    <w:pPr>
      <w:tabs>
        <w:tab w:val="right" w:leader="dot" w:pos="9350"/>
      </w:tabs>
      <w:spacing w:after="100"/>
      <w:ind w:left="360"/>
    </w:pPr>
  </w:style>
  <w:style w:type="character" w:customStyle="1" w:styleId="flagicon">
    <w:name w:val="flagicon"/>
    <w:basedOn w:val="DefaultParagraphFont"/>
    <w:rsid w:val="00313BAD"/>
  </w:style>
  <w:style w:type="character" w:styleId="UnresolvedMention">
    <w:name w:val="Unresolved Mention"/>
    <w:basedOn w:val="DefaultParagraphFont"/>
    <w:uiPriority w:val="99"/>
    <w:semiHidden/>
    <w:unhideWhenUsed/>
    <w:rsid w:val="00394F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F1F"/>
    <w:rPr>
      <w:color w:val="800080" w:themeColor="followedHyperlink"/>
      <w:u w:val="single"/>
    </w:rPr>
  </w:style>
  <w:style w:type="character" w:customStyle="1" w:styleId="A0">
    <w:name w:val="A0"/>
    <w:uiPriority w:val="99"/>
    <w:rsid w:val="002C7415"/>
    <w:rPr>
      <w:rFonts w:cs="Foundry Sterling Bold"/>
      <w:b/>
      <w:bCs/>
      <w:color w:val="000000"/>
      <w:sz w:val="14"/>
      <w:szCs w:val="14"/>
    </w:rPr>
  </w:style>
  <w:style w:type="character" w:customStyle="1" w:styleId="sc-hjhjly">
    <w:name w:val="sc-hjhjly"/>
    <w:basedOn w:val="DefaultParagraphFont"/>
    <w:rsid w:val="001B5599"/>
  </w:style>
  <w:style w:type="character" w:customStyle="1" w:styleId="y2iqfc">
    <w:name w:val="y2iqfc"/>
    <w:basedOn w:val="DefaultParagraphFont"/>
    <w:rsid w:val="00AD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5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1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9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9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tgear.com/about/regulatory/" TargetMode="External"/><Relationship Id="rId18" Type="http://schemas.openxmlformats.org/officeDocument/2006/relationships/hyperlink" Target="https://kb.netgear.com/000062897/UKCA-Declarations-of-Conformity" TargetMode="External"/><Relationship Id="rId26" Type="http://schemas.openxmlformats.org/officeDocument/2006/relationships/hyperlink" Target="https://www.netgear.com/about/regulatory/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ipt.be/operators/general-holders-licences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etgear.com/about/regulatory/" TargetMode="External"/><Relationship Id="rId17" Type="http://schemas.openxmlformats.org/officeDocument/2006/relationships/hyperlink" Target="http://support.netgear.com/app/answers/detail/a_id/11621/&#51012;%20&#52280;&#51312;&#54616;&#49901;&#49884;&#50724;." TargetMode="External"/><Relationship Id="rId25" Type="http://schemas.openxmlformats.org/officeDocument/2006/relationships/hyperlink" Target="https://www.netgear.com/about/regulatory/" TargetMode="External"/><Relationship Id="rId33" Type="http://schemas.openxmlformats.org/officeDocument/2006/relationships/image" Target="media/image7.pn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hyperlink" Target="https://www.bipt.be/consumers/free-use-of-radio" TargetMode="External"/><Relationship Id="rId29" Type="http://schemas.openxmlformats.org/officeDocument/2006/relationships/hyperlink" Target="https://www.netgear.com/fr/about/regulator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etgear.com/about/regulatory/" TargetMode="External"/><Relationship Id="rId32" Type="http://schemas.openxmlformats.org/officeDocument/2006/relationships/image" Target="media/image6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5.gif"/><Relationship Id="rId28" Type="http://schemas.openxmlformats.org/officeDocument/2006/relationships/hyperlink" Target="https://recyclemyelectronics.ca/on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s://EPRAON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ustang.netgear.com:7002/Agile/PCMServlet" TargetMode="External"/><Relationship Id="rId22" Type="http://schemas.openxmlformats.org/officeDocument/2006/relationships/hyperlink" Target="https://www.netgear.com/about/regulatory/" TargetMode="External"/><Relationship Id="rId27" Type="http://schemas.openxmlformats.org/officeDocument/2006/relationships/hyperlink" Target="https://www.netgear.com/about/regulatory/" TargetMode="External"/><Relationship Id="rId30" Type="http://schemas.openxmlformats.org/officeDocument/2006/relationships/hyperlink" Target="https://www.netgear.com/fr/about/regulatory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891C96935744F88197A8A27503256" ma:contentTypeVersion="13" ma:contentTypeDescription="Create a new document." ma:contentTypeScope="" ma:versionID="29edcef112954c6f0bc22fabcf97c735">
  <xsd:schema xmlns:xsd="http://www.w3.org/2001/XMLSchema" xmlns:xs="http://www.w3.org/2001/XMLSchema" xmlns:p="http://schemas.microsoft.com/office/2006/metadata/properties" xmlns:ns3="94e07db7-62c7-4a01-a557-389a5e36f29a" xmlns:ns4="01e74a2c-5aa7-4161-bd04-e7b47985a814" targetNamespace="http://schemas.microsoft.com/office/2006/metadata/properties" ma:root="true" ma:fieldsID="129cb3d195e7b9507554d03efa1d5743" ns3:_="" ns4:_="">
    <xsd:import namespace="94e07db7-62c7-4a01-a557-389a5e36f29a"/>
    <xsd:import namespace="01e74a2c-5aa7-4161-bd04-e7b47985a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b7-62c7-4a01-a557-389a5e36f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a2c-5aa7-4161-bd04-e7b47985a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50496-CAD4-474D-A37A-C1F36FB60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276F34-5125-49B2-9C5A-4C7024865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0F1D3-5D09-46D4-8C46-E3AD86A27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b7-62c7-4a01-a557-389a5e36f29a"/>
    <ds:schemaRef ds:uri="01e74a2c-5aa7-4161-bd04-e7b47985a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B5E7B-D252-43BF-A543-6AD8C02C8AD4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1e74a2c-5aa7-4161-bd04-e7b47985a814"/>
    <ds:schemaRef ds:uri="http://schemas.openxmlformats.org/package/2006/metadata/core-properties"/>
    <ds:schemaRef ds:uri="http://schemas.microsoft.com/office/infopath/2007/PartnerControls"/>
    <ds:schemaRef ds:uri="94e07db7-62c7-4a01-a557-389a5e36f29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Netgear, Inc.</Company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Pampuch</dc:creator>
  <cp:keywords/>
  <dc:description/>
  <cp:lastModifiedBy>Sarah Kuan</cp:lastModifiedBy>
  <cp:revision>6</cp:revision>
  <cp:lastPrinted>2020-05-11T20:54:00Z</cp:lastPrinted>
  <dcterms:created xsi:type="dcterms:W3CDTF">2022-11-09T09:35:00Z</dcterms:created>
  <dcterms:modified xsi:type="dcterms:W3CDTF">2022-11-14T02:50:00Z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0x010100C9E891C96935744F88197A8A27503256</vt:lpwstr>
  </property>
  <property fmtid="{D5CDD505-2E9C-101B-9397-08002B2CF9AE}" pid="3" name="GrammarlyDocumentId">
    <vt:lpwstr>6a93fd71fe34d5d4057184ab13721bedfee869ab4dd5619f0ecfcde680a3bfb8</vt:lpwstr>
  </property>
</Properties>
</file>