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723" w14:textId="77777777" w:rsidR="00352401" w:rsidRDefault="00352401" w:rsidP="003E25D1">
      <w:pPr>
        <w:pStyle w:val="Heading1"/>
      </w:pPr>
      <w:bookmarkStart w:id="0" w:name="_Toc94620065"/>
      <w:bookmarkStart w:id="1" w:name="_Toc118885877"/>
      <w:r>
        <w:t>Requisitos, límites y advertencias de exposición a RF</w:t>
      </w:r>
      <w:bookmarkEnd w:id="0"/>
      <w:bookmarkEnd w:id="1"/>
    </w:p>
    <w:p w14:paraId="713C211E" w14:textId="77777777" w:rsidR="00352401" w:rsidRDefault="00352401" w:rsidP="00352401"/>
    <w:sdt>
      <w:sdtPr>
        <w:rPr>
          <w:rFonts w:asciiTheme="minorHAnsi" w:eastAsiaTheme="minorHAnsi" w:hAnsiTheme="minorHAnsi" w:cstheme="minorBidi"/>
          <w:color w:val="auto"/>
          <w:sz w:val="22"/>
          <w:szCs w:val="22"/>
        </w:rPr>
        <w:id w:val="918677052"/>
        <w:docPartObj>
          <w:docPartGallery w:val="Table of Contents"/>
          <w:docPartUnique/>
        </w:docPartObj>
      </w:sdtPr>
      <w:sdtEndPr>
        <w:rPr>
          <w:b/>
          <w:bCs/>
          <w:noProof/>
        </w:rPr>
      </w:sdtEndPr>
      <w:sdtContent>
        <w:p w14:paraId="2ACF8013" w14:textId="77777777" w:rsidR="0002170D" w:rsidRDefault="0002170D">
          <w:pPr>
            <w:pStyle w:val="TOCHeading"/>
          </w:pPr>
          <w:r>
            <w:t>Contenido</w:t>
          </w:r>
        </w:p>
        <w:p w14:paraId="581F03AD" w14:textId="58F7A1B9" w:rsidR="00DB71FF" w:rsidRDefault="0002170D">
          <w:pPr>
            <w:pStyle w:val="TOC1"/>
            <w:tabs>
              <w:tab w:val="right" w:leader="dot" w:pos="9350"/>
            </w:tabs>
            <w:rPr>
              <w:rFonts w:eastAsiaTheme="minorEastAsia"/>
              <w:noProof/>
              <w:lang w:val="en-US" w:eastAsia="zh-TW"/>
            </w:rPr>
          </w:pPr>
          <w:r>
            <w:fldChar w:fldCharType="begin"/>
          </w:r>
          <w:r>
            <w:instrText xml:space="preserve"> TOC \o "1-4" \h \z \u </w:instrText>
          </w:r>
          <w:r>
            <w:fldChar w:fldCharType="separate"/>
          </w:r>
          <w:hyperlink w:anchor="_Toc118885877" w:history="1">
            <w:r w:rsidR="00DB71FF" w:rsidRPr="003411C3">
              <w:rPr>
                <w:rStyle w:val="Hyperlink"/>
                <w:noProof/>
              </w:rPr>
              <w:t>Requisitos, límites y advertencias de exposición a RF</w:t>
            </w:r>
            <w:r w:rsidR="00DB71FF">
              <w:rPr>
                <w:noProof/>
                <w:webHidden/>
              </w:rPr>
              <w:tab/>
            </w:r>
            <w:r w:rsidR="00DB71FF">
              <w:rPr>
                <w:noProof/>
                <w:webHidden/>
              </w:rPr>
              <w:fldChar w:fldCharType="begin"/>
            </w:r>
            <w:r w:rsidR="00DB71FF">
              <w:rPr>
                <w:noProof/>
                <w:webHidden/>
              </w:rPr>
              <w:instrText xml:space="preserve"> PAGEREF _Toc118885877 \h </w:instrText>
            </w:r>
            <w:r w:rsidR="00DB71FF">
              <w:rPr>
                <w:noProof/>
                <w:webHidden/>
              </w:rPr>
            </w:r>
            <w:r w:rsidR="00DB71FF">
              <w:rPr>
                <w:noProof/>
                <w:webHidden/>
              </w:rPr>
              <w:fldChar w:fldCharType="separate"/>
            </w:r>
            <w:r w:rsidR="00DB71FF">
              <w:rPr>
                <w:noProof/>
                <w:webHidden/>
              </w:rPr>
              <w:t>1</w:t>
            </w:r>
            <w:r w:rsidR="00DB71FF">
              <w:rPr>
                <w:noProof/>
                <w:webHidden/>
              </w:rPr>
              <w:fldChar w:fldCharType="end"/>
            </w:r>
          </w:hyperlink>
        </w:p>
        <w:p w14:paraId="38DCE914" w14:textId="3CFBB363" w:rsidR="00DB71FF" w:rsidRDefault="00E701FD">
          <w:pPr>
            <w:pStyle w:val="TOC2"/>
            <w:tabs>
              <w:tab w:val="right" w:leader="dot" w:pos="9350"/>
            </w:tabs>
            <w:rPr>
              <w:rFonts w:eastAsiaTheme="minorEastAsia"/>
              <w:noProof/>
              <w:lang w:val="en-US" w:eastAsia="zh-TW"/>
            </w:rPr>
          </w:pPr>
          <w:hyperlink w:anchor="_Toc118885878" w:history="1">
            <w:r w:rsidR="00DB71FF" w:rsidRPr="003411C3">
              <w:rPr>
                <w:rStyle w:val="Hyperlink"/>
                <w:noProof/>
              </w:rPr>
              <w:t>Exposición a radiofrecuencias</w:t>
            </w:r>
            <w:r w:rsidR="00DB71FF">
              <w:rPr>
                <w:noProof/>
                <w:webHidden/>
              </w:rPr>
              <w:tab/>
            </w:r>
            <w:r w:rsidR="00DB71FF">
              <w:rPr>
                <w:noProof/>
                <w:webHidden/>
              </w:rPr>
              <w:fldChar w:fldCharType="begin"/>
            </w:r>
            <w:r w:rsidR="00DB71FF">
              <w:rPr>
                <w:noProof/>
                <w:webHidden/>
              </w:rPr>
              <w:instrText xml:space="preserve"> PAGEREF _Toc118885878 \h </w:instrText>
            </w:r>
            <w:r w:rsidR="00DB71FF">
              <w:rPr>
                <w:noProof/>
                <w:webHidden/>
              </w:rPr>
            </w:r>
            <w:r w:rsidR="00DB71FF">
              <w:rPr>
                <w:noProof/>
                <w:webHidden/>
              </w:rPr>
              <w:fldChar w:fldCharType="separate"/>
            </w:r>
            <w:r w:rsidR="00DB71FF">
              <w:rPr>
                <w:noProof/>
                <w:webHidden/>
              </w:rPr>
              <w:t>1</w:t>
            </w:r>
            <w:r w:rsidR="00DB71FF">
              <w:rPr>
                <w:noProof/>
                <w:webHidden/>
              </w:rPr>
              <w:fldChar w:fldCharType="end"/>
            </w:r>
          </w:hyperlink>
        </w:p>
        <w:p w14:paraId="0DE666F5" w14:textId="7C3F5A04" w:rsidR="00DB71FF" w:rsidRDefault="00E701FD">
          <w:pPr>
            <w:pStyle w:val="TOC2"/>
            <w:tabs>
              <w:tab w:val="right" w:leader="dot" w:pos="9350"/>
            </w:tabs>
            <w:rPr>
              <w:rFonts w:eastAsiaTheme="minorEastAsia"/>
              <w:noProof/>
              <w:lang w:val="en-US" w:eastAsia="zh-TW"/>
            </w:rPr>
          </w:pPr>
          <w:hyperlink w:anchor="_Toc118885879" w:history="1">
            <w:r w:rsidR="00DB71FF" w:rsidRPr="003411C3">
              <w:rPr>
                <w:rStyle w:val="Hyperlink"/>
                <w:noProof/>
              </w:rPr>
              <w:t>Requisitos de la FCC para el uso en Estados Unidos</w:t>
            </w:r>
            <w:r w:rsidR="00DB71FF">
              <w:rPr>
                <w:noProof/>
                <w:webHidden/>
              </w:rPr>
              <w:tab/>
            </w:r>
            <w:r w:rsidR="00DB71FF">
              <w:rPr>
                <w:noProof/>
                <w:webHidden/>
              </w:rPr>
              <w:fldChar w:fldCharType="begin"/>
            </w:r>
            <w:r w:rsidR="00DB71FF">
              <w:rPr>
                <w:noProof/>
                <w:webHidden/>
              </w:rPr>
              <w:instrText xml:space="preserve"> PAGEREF _Toc118885879 \h </w:instrText>
            </w:r>
            <w:r w:rsidR="00DB71FF">
              <w:rPr>
                <w:noProof/>
                <w:webHidden/>
              </w:rPr>
            </w:r>
            <w:r w:rsidR="00DB71FF">
              <w:rPr>
                <w:noProof/>
                <w:webHidden/>
              </w:rPr>
              <w:fldChar w:fldCharType="separate"/>
            </w:r>
            <w:r w:rsidR="00DB71FF">
              <w:rPr>
                <w:noProof/>
                <w:webHidden/>
              </w:rPr>
              <w:t>2</w:t>
            </w:r>
            <w:r w:rsidR="00DB71FF">
              <w:rPr>
                <w:noProof/>
                <w:webHidden/>
              </w:rPr>
              <w:fldChar w:fldCharType="end"/>
            </w:r>
          </w:hyperlink>
        </w:p>
        <w:p w14:paraId="5B086B71" w14:textId="2C11AAD8" w:rsidR="00DB71FF" w:rsidRDefault="00E701FD">
          <w:pPr>
            <w:pStyle w:val="TOC2"/>
            <w:tabs>
              <w:tab w:val="right" w:leader="dot" w:pos="9350"/>
            </w:tabs>
            <w:rPr>
              <w:rFonts w:eastAsiaTheme="minorEastAsia"/>
              <w:noProof/>
              <w:lang w:val="en-US" w:eastAsia="zh-TW"/>
            </w:rPr>
          </w:pPr>
          <w:hyperlink w:anchor="_Toc118885880" w:history="1">
            <w:r w:rsidR="00DB71FF" w:rsidRPr="003411C3">
              <w:rPr>
                <w:rStyle w:val="Hyperlink"/>
                <w:noProof/>
              </w:rPr>
              <w:t>Declaraciones de SAR y exposición a la radiación de radiofrecuencia de la FCC</w:t>
            </w:r>
            <w:r w:rsidR="00DB71FF">
              <w:rPr>
                <w:noProof/>
                <w:webHidden/>
              </w:rPr>
              <w:tab/>
            </w:r>
            <w:r w:rsidR="00DB71FF">
              <w:rPr>
                <w:noProof/>
                <w:webHidden/>
              </w:rPr>
              <w:fldChar w:fldCharType="begin"/>
            </w:r>
            <w:r w:rsidR="00DB71FF">
              <w:rPr>
                <w:noProof/>
                <w:webHidden/>
              </w:rPr>
              <w:instrText xml:space="preserve"> PAGEREF _Toc118885880 \h </w:instrText>
            </w:r>
            <w:r w:rsidR="00DB71FF">
              <w:rPr>
                <w:noProof/>
                <w:webHidden/>
              </w:rPr>
            </w:r>
            <w:r w:rsidR="00DB71FF">
              <w:rPr>
                <w:noProof/>
                <w:webHidden/>
              </w:rPr>
              <w:fldChar w:fldCharType="separate"/>
            </w:r>
            <w:r w:rsidR="00DB71FF">
              <w:rPr>
                <w:noProof/>
                <w:webHidden/>
              </w:rPr>
              <w:t>2</w:t>
            </w:r>
            <w:r w:rsidR="00DB71FF">
              <w:rPr>
                <w:noProof/>
                <w:webHidden/>
              </w:rPr>
              <w:fldChar w:fldCharType="end"/>
            </w:r>
          </w:hyperlink>
        </w:p>
        <w:p w14:paraId="6D0EAEDB" w14:textId="73671FF1" w:rsidR="00DB71FF" w:rsidRDefault="00E701FD">
          <w:pPr>
            <w:pStyle w:val="TOC3"/>
            <w:tabs>
              <w:tab w:val="right" w:leader="dot" w:pos="9350"/>
            </w:tabs>
            <w:rPr>
              <w:rFonts w:eastAsiaTheme="minorEastAsia"/>
              <w:noProof/>
              <w:lang w:val="en-US" w:eastAsia="zh-TW"/>
            </w:rPr>
          </w:pPr>
          <w:hyperlink w:anchor="_Toc118885881" w:history="1">
            <w:r w:rsidR="00DB71FF" w:rsidRPr="003411C3">
              <w:rPr>
                <w:rStyle w:val="Hyperlink"/>
                <w:noProof/>
              </w:rPr>
              <w:t>Directrices de la FCC para el cumplimiento y la advertencia de SAR</w:t>
            </w:r>
            <w:r w:rsidR="00DB71FF">
              <w:rPr>
                <w:noProof/>
                <w:webHidden/>
              </w:rPr>
              <w:tab/>
            </w:r>
            <w:r w:rsidR="00DB71FF">
              <w:rPr>
                <w:noProof/>
                <w:webHidden/>
              </w:rPr>
              <w:fldChar w:fldCharType="begin"/>
            </w:r>
            <w:r w:rsidR="00DB71FF">
              <w:rPr>
                <w:noProof/>
                <w:webHidden/>
              </w:rPr>
              <w:instrText xml:space="preserve"> PAGEREF _Toc118885881 \h </w:instrText>
            </w:r>
            <w:r w:rsidR="00DB71FF">
              <w:rPr>
                <w:noProof/>
                <w:webHidden/>
              </w:rPr>
            </w:r>
            <w:r w:rsidR="00DB71FF">
              <w:rPr>
                <w:noProof/>
                <w:webHidden/>
              </w:rPr>
              <w:fldChar w:fldCharType="separate"/>
            </w:r>
            <w:r w:rsidR="00DB71FF">
              <w:rPr>
                <w:noProof/>
                <w:webHidden/>
              </w:rPr>
              <w:t>2</w:t>
            </w:r>
            <w:r w:rsidR="00DB71FF">
              <w:rPr>
                <w:noProof/>
                <w:webHidden/>
              </w:rPr>
              <w:fldChar w:fldCharType="end"/>
            </w:r>
          </w:hyperlink>
        </w:p>
        <w:p w14:paraId="6756FB78" w14:textId="572AEDF8" w:rsidR="00DB71FF" w:rsidRDefault="00E701FD">
          <w:pPr>
            <w:pStyle w:val="TOC4"/>
            <w:tabs>
              <w:tab w:val="right" w:leader="dot" w:pos="9350"/>
            </w:tabs>
            <w:rPr>
              <w:rFonts w:eastAsiaTheme="minorEastAsia"/>
              <w:noProof/>
              <w:lang w:val="en-US" w:eastAsia="zh-TW"/>
            </w:rPr>
          </w:pPr>
          <w:hyperlink w:anchor="_Toc118885882" w:history="1">
            <w:r w:rsidR="00DB71FF" w:rsidRPr="003411C3">
              <w:rPr>
                <w:rStyle w:val="Hyperlink"/>
                <w:noProof/>
              </w:rPr>
              <w:t>Tabla 1: Valores de tasa específica de absorción (SAR) para productos NETGEAR promediada sobre 1 g</w:t>
            </w:r>
            <w:r w:rsidR="00DB71FF">
              <w:rPr>
                <w:noProof/>
                <w:webHidden/>
              </w:rPr>
              <w:tab/>
            </w:r>
            <w:r w:rsidR="00DB71FF">
              <w:rPr>
                <w:noProof/>
                <w:webHidden/>
              </w:rPr>
              <w:fldChar w:fldCharType="begin"/>
            </w:r>
            <w:r w:rsidR="00DB71FF">
              <w:rPr>
                <w:noProof/>
                <w:webHidden/>
              </w:rPr>
              <w:instrText xml:space="preserve"> PAGEREF _Toc118885882 \h </w:instrText>
            </w:r>
            <w:r w:rsidR="00DB71FF">
              <w:rPr>
                <w:noProof/>
                <w:webHidden/>
              </w:rPr>
            </w:r>
            <w:r w:rsidR="00DB71FF">
              <w:rPr>
                <w:noProof/>
                <w:webHidden/>
              </w:rPr>
              <w:fldChar w:fldCharType="separate"/>
            </w:r>
            <w:r w:rsidR="00DB71FF">
              <w:rPr>
                <w:noProof/>
                <w:webHidden/>
              </w:rPr>
              <w:t>3</w:t>
            </w:r>
            <w:r w:rsidR="00DB71FF">
              <w:rPr>
                <w:noProof/>
                <w:webHidden/>
              </w:rPr>
              <w:fldChar w:fldCharType="end"/>
            </w:r>
          </w:hyperlink>
        </w:p>
        <w:p w14:paraId="0EFA2ACD" w14:textId="05D584C0" w:rsidR="00DB71FF" w:rsidRDefault="00E701FD">
          <w:pPr>
            <w:pStyle w:val="TOC3"/>
            <w:tabs>
              <w:tab w:val="right" w:leader="dot" w:pos="9350"/>
            </w:tabs>
            <w:rPr>
              <w:rFonts w:eastAsiaTheme="minorEastAsia"/>
              <w:noProof/>
              <w:lang w:val="en-US" w:eastAsia="zh-TW"/>
            </w:rPr>
          </w:pPr>
          <w:hyperlink w:anchor="_Toc118885883" w:history="1">
            <w:r w:rsidR="00DB71FF" w:rsidRPr="003411C3">
              <w:rPr>
                <w:rStyle w:val="Hyperlink"/>
                <w:noProof/>
              </w:rPr>
              <w:t>Directrices de la FCC para la exposición humana</w:t>
            </w:r>
            <w:r w:rsidR="00DB71FF">
              <w:rPr>
                <w:noProof/>
                <w:webHidden/>
              </w:rPr>
              <w:tab/>
            </w:r>
            <w:r w:rsidR="00DB71FF">
              <w:rPr>
                <w:noProof/>
                <w:webHidden/>
              </w:rPr>
              <w:fldChar w:fldCharType="begin"/>
            </w:r>
            <w:r w:rsidR="00DB71FF">
              <w:rPr>
                <w:noProof/>
                <w:webHidden/>
              </w:rPr>
              <w:instrText xml:space="preserve"> PAGEREF _Toc118885883 \h </w:instrText>
            </w:r>
            <w:r w:rsidR="00DB71FF">
              <w:rPr>
                <w:noProof/>
                <w:webHidden/>
              </w:rPr>
            </w:r>
            <w:r w:rsidR="00DB71FF">
              <w:rPr>
                <w:noProof/>
                <w:webHidden/>
              </w:rPr>
              <w:fldChar w:fldCharType="separate"/>
            </w:r>
            <w:r w:rsidR="00DB71FF">
              <w:rPr>
                <w:noProof/>
                <w:webHidden/>
              </w:rPr>
              <w:t>3</w:t>
            </w:r>
            <w:r w:rsidR="00DB71FF">
              <w:rPr>
                <w:noProof/>
                <w:webHidden/>
              </w:rPr>
              <w:fldChar w:fldCharType="end"/>
            </w:r>
          </w:hyperlink>
        </w:p>
        <w:p w14:paraId="2E48A5C8" w14:textId="6949D227" w:rsidR="00DB71FF" w:rsidRDefault="00B92F10">
          <w:pPr>
            <w:pStyle w:val="TOC4"/>
            <w:tabs>
              <w:tab w:val="right" w:leader="dot" w:pos="9350"/>
            </w:tabs>
            <w:rPr>
              <w:rFonts w:eastAsiaTheme="minorEastAsia"/>
              <w:noProof/>
              <w:lang w:val="en-US" w:eastAsia="zh-TW"/>
            </w:rPr>
          </w:pPr>
          <w:hyperlink w:anchor="_Toc118885884" w:history="1">
            <w:r w:rsidR="00DB71FF" w:rsidRPr="003411C3">
              <w:rPr>
                <w:rStyle w:val="Hyperlink"/>
                <w:noProof/>
              </w:rPr>
              <w:t xml:space="preserve">Tabla 2: Productos y distancia mínima entre el dispositivo y el cuerpo </w:t>
            </w:r>
            <w:r w:rsidR="00DB71FF">
              <w:rPr>
                <w:noProof/>
                <w:webHidden/>
              </w:rPr>
              <w:tab/>
            </w:r>
            <w:r w:rsidR="00DB71FF">
              <w:rPr>
                <w:noProof/>
                <w:webHidden/>
              </w:rPr>
              <w:fldChar w:fldCharType="begin"/>
            </w:r>
            <w:r w:rsidR="00DB71FF">
              <w:rPr>
                <w:noProof/>
                <w:webHidden/>
              </w:rPr>
              <w:instrText xml:space="preserve"> PAGEREF _Toc118885884 \h </w:instrText>
            </w:r>
            <w:r w:rsidR="00DB71FF">
              <w:rPr>
                <w:noProof/>
                <w:webHidden/>
              </w:rPr>
            </w:r>
            <w:r w:rsidR="00DB71FF">
              <w:rPr>
                <w:noProof/>
                <w:webHidden/>
              </w:rPr>
              <w:fldChar w:fldCharType="separate"/>
            </w:r>
            <w:r w:rsidR="00DB71FF">
              <w:rPr>
                <w:noProof/>
                <w:webHidden/>
              </w:rPr>
              <w:t>3</w:t>
            </w:r>
            <w:r w:rsidR="00DB71FF">
              <w:rPr>
                <w:noProof/>
                <w:webHidden/>
              </w:rPr>
              <w:fldChar w:fldCharType="end"/>
            </w:r>
          </w:hyperlink>
        </w:p>
        <w:p w14:paraId="340CC30C" w14:textId="26B76A18" w:rsidR="00DB71FF" w:rsidRDefault="00E701FD">
          <w:pPr>
            <w:pStyle w:val="TOC2"/>
            <w:tabs>
              <w:tab w:val="right" w:leader="dot" w:pos="9350"/>
            </w:tabs>
            <w:rPr>
              <w:rFonts w:eastAsiaTheme="minorEastAsia"/>
              <w:noProof/>
              <w:lang w:val="en-US" w:eastAsia="zh-TW"/>
            </w:rPr>
          </w:pPr>
          <w:hyperlink w:anchor="_Toc118885885" w:history="1">
            <w:r w:rsidR="00DB71FF" w:rsidRPr="003411C3">
              <w:rPr>
                <w:rStyle w:val="Hyperlink"/>
                <w:noProof/>
              </w:rPr>
              <w:t>Declaración sobre exposición a la radiación en Canadá/</w:t>
            </w:r>
            <w:r w:rsidR="00DB71FF" w:rsidRPr="003411C3">
              <w:rPr>
                <w:rStyle w:val="Hyperlink"/>
                <w:rFonts w:ascii="Helvetica" w:hAnsi="Helvetica"/>
                <w:noProof/>
                <w:shd w:val="clear" w:color="auto" w:fill="F9F9F9"/>
              </w:rPr>
              <w:t>Exposition Humaine aux RF</w:t>
            </w:r>
            <w:r w:rsidR="00DB71FF">
              <w:rPr>
                <w:noProof/>
                <w:webHidden/>
              </w:rPr>
              <w:tab/>
            </w:r>
            <w:r w:rsidR="00DB71FF">
              <w:rPr>
                <w:noProof/>
                <w:webHidden/>
              </w:rPr>
              <w:fldChar w:fldCharType="begin"/>
            </w:r>
            <w:r w:rsidR="00DB71FF">
              <w:rPr>
                <w:noProof/>
                <w:webHidden/>
              </w:rPr>
              <w:instrText xml:space="preserve"> PAGEREF _Toc118885885 \h </w:instrText>
            </w:r>
            <w:r w:rsidR="00DB71FF">
              <w:rPr>
                <w:noProof/>
                <w:webHidden/>
              </w:rPr>
            </w:r>
            <w:r w:rsidR="00DB71FF">
              <w:rPr>
                <w:noProof/>
                <w:webHidden/>
              </w:rPr>
              <w:fldChar w:fldCharType="separate"/>
            </w:r>
            <w:r w:rsidR="00DB71FF">
              <w:rPr>
                <w:noProof/>
                <w:webHidden/>
              </w:rPr>
              <w:t>4</w:t>
            </w:r>
            <w:r w:rsidR="00DB71FF">
              <w:rPr>
                <w:noProof/>
                <w:webHidden/>
              </w:rPr>
              <w:fldChar w:fldCharType="end"/>
            </w:r>
          </w:hyperlink>
        </w:p>
        <w:p w14:paraId="68A37195" w14:textId="4B67E965" w:rsidR="00DB71FF" w:rsidRDefault="00E701FD">
          <w:pPr>
            <w:pStyle w:val="TOC3"/>
            <w:tabs>
              <w:tab w:val="right" w:leader="dot" w:pos="9350"/>
            </w:tabs>
            <w:rPr>
              <w:rFonts w:eastAsiaTheme="minorEastAsia"/>
              <w:noProof/>
              <w:lang w:val="en-US" w:eastAsia="zh-TW"/>
            </w:rPr>
          </w:pPr>
          <w:hyperlink w:anchor="_Toc118885886" w:history="1">
            <w:r w:rsidR="00DB71FF" w:rsidRPr="003411C3">
              <w:rPr>
                <w:rStyle w:val="Hyperlink"/>
                <w:noProof/>
              </w:rPr>
              <w:t>Cumplimiento y advertencia de SAR de ISED RSS-102/CNR-102-avertissements</w:t>
            </w:r>
            <w:r w:rsidR="00DB71FF">
              <w:rPr>
                <w:noProof/>
                <w:webHidden/>
              </w:rPr>
              <w:tab/>
            </w:r>
            <w:r w:rsidR="00DB71FF">
              <w:rPr>
                <w:noProof/>
                <w:webHidden/>
              </w:rPr>
              <w:fldChar w:fldCharType="begin"/>
            </w:r>
            <w:r w:rsidR="00DB71FF">
              <w:rPr>
                <w:noProof/>
                <w:webHidden/>
              </w:rPr>
              <w:instrText xml:space="preserve"> PAGEREF _Toc118885886 \h </w:instrText>
            </w:r>
            <w:r w:rsidR="00DB71FF">
              <w:rPr>
                <w:noProof/>
                <w:webHidden/>
              </w:rPr>
            </w:r>
            <w:r w:rsidR="00DB71FF">
              <w:rPr>
                <w:noProof/>
                <w:webHidden/>
              </w:rPr>
              <w:fldChar w:fldCharType="separate"/>
            </w:r>
            <w:r w:rsidR="00DB71FF">
              <w:rPr>
                <w:noProof/>
                <w:webHidden/>
              </w:rPr>
              <w:t>4</w:t>
            </w:r>
            <w:r w:rsidR="00DB71FF">
              <w:rPr>
                <w:noProof/>
                <w:webHidden/>
              </w:rPr>
              <w:fldChar w:fldCharType="end"/>
            </w:r>
          </w:hyperlink>
        </w:p>
        <w:p w14:paraId="6149533E" w14:textId="0C458130" w:rsidR="00DB71FF" w:rsidRDefault="00E701FD">
          <w:pPr>
            <w:pStyle w:val="TOC3"/>
            <w:tabs>
              <w:tab w:val="right" w:leader="dot" w:pos="9350"/>
            </w:tabs>
            <w:rPr>
              <w:rFonts w:eastAsiaTheme="minorEastAsia"/>
              <w:noProof/>
              <w:lang w:val="en-US" w:eastAsia="zh-TW"/>
            </w:rPr>
          </w:pPr>
          <w:hyperlink w:anchor="_Toc118885887" w:history="1">
            <w:r w:rsidR="00DB71FF" w:rsidRPr="003411C3">
              <w:rPr>
                <w:rStyle w:val="Hyperlink"/>
                <w:noProof/>
              </w:rPr>
              <w:t>Cumplimiento y advertencia de exposición a RF de ISED RSS-102/Déclaration d'exposition aux RF</w:t>
            </w:r>
            <w:r w:rsidR="00DB71FF">
              <w:rPr>
                <w:noProof/>
                <w:webHidden/>
              </w:rPr>
              <w:tab/>
            </w:r>
            <w:r w:rsidR="00DB71FF">
              <w:rPr>
                <w:noProof/>
                <w:webHidden/>
              </w:rPr>
              <w:fldChar w:fldCharType="begin"/>
            </w:r>
            <w:r w:rsidR="00DB71FF">
              <w:rPr>
                <w:noProof/>
                <w:webHidden/>
              </w:rPr>
              <w:instrText xml:space="preserve"> PAGEREF _Toc118885887 \h </w:instrText>
            </w:r>
            <w:r w:rsidR="00DB71FF">
              <w:rPr>
                <w:noProof/>
                <w:webHidden/>
              </w:rPr>
            </w:r>
            <w:r w:rsidR="00DB71FF">
              <w:rPr>
                <w:noProof/>
                <w:webHidden/>
              </w:rPr>
              <w:fldChar w:fldCharType="separate"/>
            </w:r>
            <w:r w:rsidR="00DB71FF">
              <w:rPr>
                <w:noProof/>
                <w:webHidden/>
              </w:rPr>
              <w:t>5</w:t>
            </w:r>
            <w:r w:rsidR="00DB71FF">
              <w:rPr>
                <w:noProof/>
                <w:webHidden/>
              </w:rPr>
              <w:fldChar w:fldCharType="end"/>
            </w:r>
          </w:hyperlink>
        </w:p>
        <w:p w14:paraId="550B63DD" w14:textId="5E50D8AE" w:rsidR="00DB71FF" w:rsidRDefault="00E701FD">
          <w:pPr>
            <w:pStyle w:val="TOC4"/>
            <w:tabs>
              <w:tab w:val="right" w:leader="dot" w:pos="9350"/>
            </w:tabs>
            <w:rPr>
              <w:rFonts w:eastAsiaTheme="minorEastAsia"/>
              <w:noProof/>
              <w:lang w:val="en-US" w:eastAsia="zh-TW"/>
            </w:rPr>
          </w:pPr>
          <w:hyperlink w:anchor="_Toc118885888" w:history="1">
            <w:r w:rsidR="00DB71FF" w:rsidRPr="003411C3">
              <w:rPr>
                <w:rStyle w:val="Hyperlink"/>
                <w:noProof/>
              </w:rPr>
              <w:t>Tabla 3: Productos y distancia mínima entre el dispositivo y el cuerpo</w:t>
            </w:r>
            <w:r w:rsidR="00DB71FF">
              <w:rPr>
                <w:noProof/>
                <w:webHidden/>
              </w:rPr>
              <w:tab/>
            </w:r>
            <w:r w:rsidR="00DB71FF">
              <w:rPr>
                <w:noProof/>
                <w:webHidden/>
              </w:rPr>
              <w:fldChar w:fldCharType="begin"/>
            </w:r>
            <w:r w:rsidR="00DB71FF">
              <w:rPr>
                <w:noProof/>
                <w:webHidden/>
              </w:rPr>
              <w:instrText xml:space="preserve"> PAGEREF _Toc118885888 \h </w:instrText>
            </w:r>
            <w:r w:rsidR="00DB71FF">
              <w:rPr>
                <w:noProof/>
                <w:webHidden/>
              </w:rPr>
            </w:r>
            <w:r w:rsidR="00DB71FF">
              <w:rPr>
                <w:noProof/>
                <w:webHidden/>
              </w:rPr>
              <w:fldChar w:fldCharType="separate"/>
            </w:r>
            <w:r w:rsidR="00DB71FF">
              <w:rPr>
                <w:noProof/>
                <w:webHidden/>
              </w:rPr>
              <w:t>5</w:t>
            </w:r>
            <w:r w:rsidR="00DB71FF">
              <w:rPr>
                <w:noProof/>
                <w:webHidden/>
              </w:rPr>
              <w:fldChar w:fldCharType="end"/>
            </w:r>
          </w:hyperlink>
        </w:p>
        <w:p w14:paraId="3102F62B" w14:textId="21B212C6" w:rsidR="00DB71FF" w:rsidRDefault="00E701FD">
          <w:pPr>
            <w:pStyle w:val="TOC2"/>
            <w:tabs>
              <w:tab w:val="right" w:leader="dot" w:pos="9350"/>
            </w:tabs>
            <w:rPr>
              <w:rFonts w:eastAsiaTheme="minorEastAsia"/>
              <w:noProof/>
              <w:lang w:val="en-US" w:eastAsia="zh-TW"/>
            </w:rPr>
          </w:pPr>
          <w:hyperlink w:anchor="_Toc118885889" w:history="1">
            <w:r w:rsidR="00DB71FF" w:rsidRPr="003411C3">
              <w:rPr>
                <w:rStyle w:val="Hyperlink"/>
                <w:noProof/>
              </w:rPr>
              <w:t>Declaraciones de SAR y exposición a la radiación de RF en Europa</w:t>
            </w:r>
            <w:r w:rsidR="00DB71FF">
              <w:rPr>
                <w:noProof/>
                <w:webHidden/>
              </w:rPr>
              <w:tab/>
            </w:r>
            <w:r w:rsidR="00DB71FF">
              <w:rPr>
                <w:noProof/>
                <w:webHidden/>
              </w:rPr>
              <w:fldChar w:fldCharType="begin"/>
            </w:r>
            <w:r w:rsidR="00DB71FF">
              <w:rPr>
                <w:noProof/>
                <w:webHidden/>
              </w:rPr>
              <w:instrText xml:space="preserve"> PAGEREF _Toc118885889 \h </w:instrText>
            </w:r>
            <w:r w:rsidR="00DB71FF">
              <w:rPr>
                <w:noProof/>
                <w:webHidden/>
              </w:rPr>
            </w:r>
            <w:r w:rsidR="00DB71FF">
              <w:rPr>
                <w:noProof/>
                <w:webHidden/>
              </w:rPr>
              <w:fldChar w:fldCharType="separate"/>
            </w:r>
            <w:r w:rsidR="00DB71FF">
              <w:rPr>
                <w:noProof/>
                <w:webHidden/>
              </w:rPr>
              <w:t>6</w:t>
            </w:r>
            <w:r w:rsidR="00DB71FF">
              <w:rPr>
                <w:noProof/>
                <w:webHidden/>
              </w:rPr>
              <w:fldChar w:fldCharType="end"/>
            </w:r>
          </w:hyperlink>
        </w:p>
        <w:p w14:paraId="59AAA424" w14:textId="374AF5AB" w:rsidR="00DB71FF" w:rsidRDefault="00E701FD">
          <w:pPr>
            <w:pStyle w:val="TOC3"/>
            <w:tabs>
              <w:tab w:val="right" w:leader="dot" w:pos="9350"/>
            </w:tabs>
            <w:rPr>
              <w:rFonts w:eastAsiaTheme="minorEastAsia"/>
              <w:noProof/>
              <w:lang w:val="en-US" w:eastAsia="zh-TW"/>
            </w:rPr>
          </w:pPr>
          <w:hyperlink w:anchor="_Toc118885890" w:history="1">
            <w:r w:rsidR="00DB71FF" w:rsidRPr="003411C3">
              <w:rPr>
                <w:rStyle w:val="Hyperlink"/>
                <w:noProof/>
              </w:rPr>
              <w:t>Cumplimiento y advertencia de SAR en la UE:</w:t>
            </w:r>
            <w:r w:rsidR="00DB71FF">
              <w:rPr>
                <w:noProof/>
                <w:webHidden/>
              </w:rPr>
              <w:tab/>
            </w:r>
            <w:r w:rsidR="00DB71FF">
              <w:rPr>
                <w:noProof/>
                <w:webHidden/>
              </w:rPr>
              <w:fldChar w:fldCharType="begin"/>
            </w:r>
            <w:r w:rsidR="00DB71FF">
              <w:rPr>
                <w:noProof/>
                <w:webHidden/>
              </w:rPr>
              <w:instrText xml:space="preserve"> PAGEREF _Toc118885890 \h </w:instrText>
            </w:r>
            <w:r w:rsidR="00DB71FF">
              <w:rPr>
                <w:noProof/>
                <w:webHidden/>
              </w:rPr>
            </w:r>
            <w:r w:rsidR="00DB71FF">
              <w:rPr>
                <w:noProof/>
                <w:webHidden/>
              </w:rPr>
              <w:fldChar w:fldCharType="separate"/>
            </w:r>
            <w:r w:rsidR="00DB71FF">
              <w:rPr>
                <w:noProof/>
                <w:webHidden/>
              </w:rPr>
              <w:t>6</w:t>
            </w:r>
            <w:r w:rsidR="00DB71FF">
              <w:rPr>
                <w:noProof/>
                <w:webHidden/>
              </w:rPr>
              <w:fldChar w:fldCharType="end"/>
            </w:r>
          </w:hyperlink>
        </w:p>
        <w:p w14:paraId="0267CEBA" w14:textId="1E4F62F9" w:rsidR="00DB71FF" w:rsidRDefault="00E701FD">
          <w:pPr>
            <w:pStyle w:val="TOC4"/>
            <w:tabs>
              <w:tab w:val="right" w:leader="dot" w:pos="9350"/>
            </w:tabs>
            <w:rPr>
              <w:rFonts w:eastAsiaTheme="minorEastAsia"/>
              <w:noProof/>
              <w:lang w:val="en-US" w:eastAsia="zh-TW"/>
            </w:rPr>
          </w:pPr>
          <w:hyperlink w:anchor="_Toc118885891" w:history="1">
            <w:r w:rsidR="00DB71FF" w:rsidRPr="003411C3">
              <w:rPr>
                <w:rStyle w:val="Hyperlink"/>
                <w:noProof/>
              </w:rPr>
              <w:t>Tabla 4: Valores de SAR para productos NETGEAR promediada sobre 10 g</w:t>
            </w:r>
            <w:r w:rsidR="00DB71FF">
              <w:rPr>
                <w:noProof/>
                <w:webHidden/>
              </w:rPr>
              <w:tab/>
            </w:r>
            <w:r w:rsidR="00DB71FF">
              <w:rPr>
                <w:noProof/>
                <w:webHidden/>
              </w:rPr>
              <w:fldChar w:fldCharType="begin"/>
            </w:r>
            <w:r w:rsidR="00DB71FF">
              <w:rPr>
                <w:noProof/>
                <w:webHidden/>
              </w:rPr>
              <w:instrText xml:space="preserve"> PAGEREF _Toc118885891 \h </w:instrText>
            </w:r>
            <w:r w:rsidR="00DB71FF">
              <w:rPr>
                <w:noProof/>
                <w:webHidden/>
              </w:rPr>
            </w:r>
            <w:r w:rsidR="00DB71FF">
              <w:rPr>
                <w:noProof/>
                <w:webHidden/>
              </w:rPr>
              <w:fldChar w:fldCharType="separate"/>
            </w:r>
            <w:r w:rsidR="00DB71FF">
              <w:rPr>
                <w:noProof/>
                <w:webHidden/>
              </w:rPr>
              <w:t>7</w:t>
            </w:r>
            <w:r w:rsidR="00DB71FF">
              <w:rPr>
                <w:noProof/>
                <w:webHidden/>
              </w:rPr>
              <w:fldChar w:fldCharType="end"/>
            </w:r>
          </w:hyperlink>
        </w:p>
        <w:p w14:paraId="63725A49" w14:textId="1C18563F" w:rsidR="00DB71FF" w:rsidRDefault="00E701FD">
          <w:pPr>
            <w:pStyle w:val="TOC3"/>
            <w:tabs>
              <w:tab w:val="right" w:leader="dot" w:pos="9350"/>
            </w:tabs>
            <w:rPr>
              <w:rFonts w:eastAsiaTheme="minorEastAsia"/>
              <w:noProof/>
              <w:lang w:val="en-US" w:eastAsia="zh-TW"/>
            </w:rPr>
          </w:pPr>
          <w:hyperlink w:anchor="_Toc118885892" w:history="1">
            <w:r w:rsidR="00DB71FF" w:rsidRPr="003411C3">
              <w:rPr>
                <w:rStyle w:val="Hyperlink"/>
                <w:noProof/>
              </w:rPr>
              <w:t>Cumplimiento y advertencia de exposición a RF en la UE</w:t>
            </w:r>
            <w:r w:rsidR="00DB71FF">
              <w:rPr>
                <w:noProof/>
                <w:webHidden/>
              </w:rPr>
              <w:tab/>
            </w:r>
            <w:r w:rsidR="00DB71FF">
              <w:rPr>
                <w:noProof/>
                <w:webHidden/>
              </w:rPr>
              <w:fldChar w:fldCharType="begin"/>
            </w:r>
            <w:r w:rsidR="00DB71FF">
              <w:rPr>
                <w:noProof/>
                <w:webHidden/>
              </w:rPr>
              <w:instrText xml:space="preserve"> PAGEREF _Toc118885892 \h </w:instrText>
            </w:r>
            <w:r w:rsidR="00DB71FF">
              <w:rPr>
                <w:noProof/>
                <w:webHidden/>
              </w:rPr>
            </w:r>
            <w:r w:rsidR="00DB71FF">
              <w:rPr>
                <w:noProof/>
                <w:webHidden/>
              </w:rPr>
              <w:fldChar w:fldCharType="separate"/>
            </w:r>
            <w:r w:rsidR="00DB71FF">
              <w:rPr>
                <w:noProof/>
                <w:webHidden/>
              </w:rPr>
              <w:t>7</w:t>
            </w:r>
            <w:r w:rsidR="00DB71FF">
              <w:rPr>
                <w:noProof/>
                <w:webHidden/>
              </w:rPr>
              <w:fldChar w:fldCharType="end"/>
            </w:r>
          </w:hyperlink>
        </w:p>
        <w:p w14:paraId="34FE7C83" w14:textId="2C36214D" w:rsidR="00DB71FF" w:rsidRDefault="00E701FD">
          <w:pPr>
            <w:pStyle w:val="TOC4"/>
            <w:tabs>
              <w:tab w:val="right" w:leader="dot" w:pos="9350"/>
            </w:tabs>
            <w:rPr>
              <w:rFonts w:eastAsiaTheme="minorEastAsia"/>
              <w:noProof/>
              <w:lang w:val="en-US" w:eastAsia="zh-TW"/>
            </w:rPr>
          </w:pPr>
          <w:hyperlink w:anchor="_Toc118885893" w:history="1">
            <w:r w:rsidR="00DB71FF" w:rsidRPr="003411C3">
              <w:rPr>
                <w:rStyle w:val="Hyperlink"/>
                <w:noProof/>
              </w:rPr>
              <w:t>Tabla 5: Productos y distancia mínima entre el dispositivo y el cuerpo en los países de la UE</w:t>
            </w:r>
            <w:r w:rsidR="00DB71FF">
              <w:rPr>
                <w:noProof/>
                <w:webHidden/>
              </w:rPr>
              <w:tab/>
            </w:r>
            <w:r w:rsidR="00DB71FF">
              <w:rPr>
                <w:noProof/>
                <w:webHidden/>
              </w:rPr>
              <w:fldChar w:fldCharType="begin"/>
            </w:r>
            <w:r w:rsidR="00DB71FF">
              <w:rPr>
                <w:noProof/>
                <w:webHidden/>
              </w:rPr>
              <w:instrText xml:space="preserve"> PAGEREF _Toc118885893 \h </w:instrText>
            </w:r>
            <w:r w:rsidR="00DB71FF">
              <w:rPr>
                <w:noProof/>
                <w:webHidden/>
              </w:rPr>
            </w:r>
            <w:r w:rsidR="00DB71FF">
              <w:rPr>
                <w:noProof/>
                <w:webHidden/>
              </w:rPr>
              <w:fldChar w:fldCharType="separate"/>
            </w:r>
            <w:r w:rsidR="00DB71FF">
              <w:rPr>
                <w:noProof/>
                <w:webHidden/>
              </w:rPr>
              <w:t>7</w:t>
            </w:r>
            <w:r w:rsidR="00DB71FF">
              <w:rPr>
                <w:noProof/>
                <w:webHidden/>
              </w:rPr>
              <w:fldChar w:fldCharType="end"/>
            </w:r>
          </w:hyperlink>
        </w:p>
        <w:p w14:paraId="3156B59E" w14:textId="77777777" w:rsidR="0002170D" w:rsidRDefault="0002170D">
          <w:r>
            <w:fldChar w:fldCharType="end"/>
          </w:r>
        </w:p>
      </w:sdtContent>
    </w:sdt>
    <w:p w14:paraId="66823368" w14:textId="77777777" w:rsidR="00352401" w:rsidRDefault="00352401" w:rsidP="00414221"/>
    <w:p w14:paraId="2BFB01C9" w14:textId="77777777" w:rsidR="00352401" w:rsidRPr="00E22A4F" w:rsidRDefault="00352401" w:rsidP="003E25D1">
      <w:pPr>
        <w:pStyle w:val="Heading2"/>
      </w:pPr>
      <w:bookmarkStart w:id="2" w:name="_Toc94620066"/>
      <w:bookmarkStart w:id="3" w:name="_Toc118885878"/>
      <w:r>
        <w:t>Exposición a radiofrecuencias</w:t>
      </w:r>
      <w:bookmarkEnd w:id="2"/>
      <w:bookmarkEnd w:id="3"/>
    </w:p>
    <w:p w14:paraId="5780502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Los productos NETGEAR han sido probados y cumplen los límites aplicables de exposición a radiofrecuencias (RF) del país en el que están destinados a usarse.</w:t>
      </w:r>
    </w:p>
    <w:p w14:paraId="7090346B"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Los productos destinados para su uso a 20 cm o más del cuerpo cumplen los límites de exposición máxima permisible (MPE) y la distancia segura mínima se identifica en este documento. Los productos destinados a su uso a distancias inferiores a 20 cm del cuerpo cumplen los límites de tasa específica de absorción (SAR).</w:t>
      </w:r>
    </w:p>
    <w:p w14:paraId="6737F2E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lastRenderedPageBreak/>
        <w:t>La tasa específica de absorción (SAR) hace referencia a la velocidad a la que el cuerpo absorbe la energía de RF. Los límites de SAR son 1,6 vatios por kilogramo (sobre un volumen que contiene una masa de 1 gramo de tejido) en los países que siguen el límite de la FCC de Estados Unidos y 2,0 vatios por kilogramo (promedio sobre 10 gramos de tejido) en los países que siguen el límite del Consejo de la Unión Europea. Durante las pruebas, las radios se ajustan a sus niveles de transmisión más altos y se colocan en posiciones que simulan el uso cerca del cuerpo, con una separación de 10 </w:t>
      </w:r>
      <w:proofErr w:type="spellStart"/>
      <w:r>
        <w:rPr>
          <w:rFonts w:ascii="avenirnextltpro" w:hAnsi="avenirnextltpro"/>
          <w:color w:val="2C262D"/>
          <w:sz w:val="24"/>
        </w:rPr>
        <w:t>mm.</w:t>
      </w:r>
      <w:proofErr w:type="spellEnd"/>
    </w:p>
    <w:p w14:paraId="686EF98F" w14:textId="77777777" w:rsidR="008A66A2" w:rsidRDefault="008A66A2" w:rsidP="001A45CB"/>
    <w:p w14:paraId="0468DB23" w14:textId="77777777" w:rsidR="00352401" w:rsidRDefault="00352401" w:rsidP="001A45CB">
      <w:pPr>
        <w:pStyle w:val="Heading2"/>
      </w:pPr>
      <w:bookmarkStart w:id="4" w:name="_Toc94620067"/>
      <w:bookmarkStart w:id="5" w:name="_Toc118885879"/>
      <w:r>
        <w:t>Requisitos de la FCC para el uso en Estados Unidos</w:t>
      </w:r>
      <w:bookmarkEnd w:id="4"/>
      <w:bookmarkEnd w:id="5"/>
    </w:p>
    <w:p w14:paraId="45AB8EAD" w14:textId="77777777" w:rsidR="00352401" w:rsidRPr="003D09AE" w:rsidRDefault="00352401" w:rsidP="00352401">
      <w:r>
        <w:t xml:space="preserve">Los productos NETGEAR han sido evaluados conforme al Boletín OET 65C (01-01) de la FCC y se ha determinado que cumplen los requisitos expuestos en CFR 47, secciones 2.1093 y 15.247 (b) (4) sobre exposición a radiofrecuencias emitidas por dispositivos de radiofrecuencias. Los productos NETGEAR cumplen los requisitos gubernamentales vigentes sobre exposición a ondas de radiofrecuencias. </w:t>
      </w:r>
    </w:p>
    <w:p w14:paraId="618D6F31" w14:textId="77777777" w:rsidR="00352401" w:rsidRDefault="00352401" w:rsidP="003E25D1">
      <w:pPr>
        <w:pStyle w:val="Heading2"/>
      </w:pPr>
      <w:bookmarkStart w:id="6" w:name="_Toc94620068"/>
      <w:bookmarkStart w:id="7" w:name="_Toc118885880"/>
      <w:r>
        <w:t>Declaraciones de SAR y exposición a la radiación de radiofrecuencia de la FCC</w:t>
      </w:r>
      <w:bookmarkEnd w:id="6"/>
      <w:bookmarkEnd w:id="7"/>
    </w:p>
    <w:p w14:paraId="09EF9DAB" w14:textId="77777777" w:rsidR="00352401" w:rsidRDefault="00352401" w:rsidP="00352401">
      <w:r>
        <w:t>La información de esta sección se aplica a los productos que transmiten datos o que se comunican de forma inalámbrica.</w:t>
      </w:r>
    </w:p>
    <w:p w14:paraId="48806E0E" w14:textId="77777777" w:rsidR="00352401" w:rsidRDefault="00352401" w:rsidP="003E25D1">
      <w:pPr>
        <w:pStyle w:val="Heading3"/>
      </w:pPr>
      <w:bookmarkStart w:id="8" w:name="_Toc94620069"/>
      <w:bookmarkStart w:id="9" w:name="_Toc118885881"/>
      <w:r>
        <w:t>Directrices de la FCC para el cumplimiento y la advertencia de SAR</w:t>
      </w:r>
      <w:bookmarkEnd w:id="8"/>
      <w:bookmarkEnd w:id="9"/>
    </w:p>
    <w:p w14:paraId="020AED20" w14:textId="77777777" w:rsidR="00352401" w:rsidRDefault="00352401" w:rsidP="00352401">
      <w:r>
        <w:t xml:space="preserve">La información de esta sección se aplica a los productos inalámbricos NETGEAR diseñados para su uso cerca del cuerpo humano. </w:t>
      </w:r>
    </w:p>
    <w:p w14:paraId="78379686" w14:textId="77777777" w:rsidR="00382CFB" w:rsidRDefault="00352401" w:rsidP="00352401">
      <w:r>
        <w:t>Los productos NETGEAR que están diseñados para su uso cerca del cuerpo humano se han sometido a pruebas para garantizar el cumplimiento de la tasa de absorción específica (SAR). El límite de SAR establecido por la FCC es de 1,6 W/kg cuando se promedia sobre 1 g de tejido. Los productos que emiten frecuencias superiores a 6 GHz se han sometido a pruebas para garantizar el cumplimiento de la densidad de potencia específica (PD) para dispositivos sujetos al cuerpo (consulte la tabla 1). El límite de PD establecido por la FCC es de 10 W/m</w:t>
      </w:r>
      <w:r>
        <w:rPr>
          <w:vertAlign w:val="superscript"/>
        </w:rPr>
        <w:t>2</w:t>
      </w:r>
      <w:r>
        <w:t xml:space="preserve"> cuando se promedia sobre 4 cm</w:t>
      </w:r>
      <w:r>
        <w:rPr>
          <w:vertAlign w:val="superscript"/>
        </w:rPr>
        <w:t>2</w:t>
      </w:r>
      <w:r>
        <w:t xml:space="preserve">.  </w:t>
      </w:r>
    </w:p>
    <w:p w14:paraId="079691D7" w14:textId="77777777" w:rsidR="00352401" w:rsidRPr="00ED0A66" w:rsidRDefault="00352401" w:rsidP="00352401">
      <w:r>
        <w:t>Cuando lleve el producto consigo o lo use mientras lo lleve cerca del cuerpo, mantenga el producto a una distancia de 10 mm de su cuerpo para garantizar el cumplimiento de los requisitos de exposición a la radiofrecuencia.</w:t>
      </w:r>
    </w:p>
    <w:p w14:paraId="36659296" w14:textId="77777777" w:rsidR="00352401" w:rsidRDefault="00352401" w:rsidP="00352401">
      <w:r>
        <w:t>Los productos NETGEAR cumplen la norma ANSI/IEEE C95.1-1999 y han sido probados de acuerdo con los métodos y procedimientos de medición especificados en el Boletín OET 65, suplemento C.</w:t>
      </w:r>
    </w:p>
    <w:p w14:paraId="71B56825" w14:textId="77777777" w:rsidR="00352401" w:rsidRPr="000A3D92" w:rsidRDefault="00352401" w:rsidP="00352401">
      <w:r>
        <w:t>Los productos NETGEAR que se instalan en puertos USB garantizan el cumplimiento de SAR utilizando un ordenador portátil típico con un puerto USB. Otras aplicaciones, como los ordenadores de mano o dispositivos similares, no se han probado y puede que no cumplan la regla de exposición a RF relacionada, por lo que se prohíbe su uso.</w:t>
      </w:r>
    </w:p>
    <w:p w14:paraId="5769439C" w14:textId="77777777" w:rsidR="00352401" w:rsidRPr="00434C0C" w:rsidRDefault="00352401" w:rsidP="00352401">
      <w:pPr>
        <w:rPr>
          <w:rFonts w:cs="Arial"/>
        </w:rPr>
      </w:pPr>
      <w:r>
        <w:lastRenderedPageBreak/>
        <w:t>La tasa específica de absorción (SAR) medida a 10 mm y promediada sobre 1 g de tejido para cada producto, y la densidad de potencia (PD) promediada sobre 4 cm</w:t>
      </w:r>
      <w:r>
        <w:rPr>
          <w:vertAlign w:val="superscript"/>
        </w:rPr>
        <w:t>2</w:t>
      </w:r>
      <w:r>
        <w:t xml:space="preserve"> (&gt;6 GHz) se indican en la tabla 1 que se muestra a continuación.</w:t>
      </w:r>
    </w:p>
    <w:p w14:paraId="7C538E5C" w14:textId="77777777" w:rsidR="003D09AE" w:rsidRDefault="003D09AE" w:rsidP="00565E98">
      <w:pPr>
        <w:pStyle w:val="Heading4"/>
      </w:pPr>
      <w:bookmarkStart w:id="10" w:name="_Toc94620070"/>
      <w:bookmarkStart w:id="11" w:name="_Toc118885882"/>
      <w:r>
        <w:t>Tabla 1: Valores de tasa específica de absorción (SAR) para productos NETGEAR promediada sobre 1 g</w:t>
      </w:r>
      <w:bookmarkEnd w:id="10"/>
      <w:bookmarkEnd w:id="11"/>
    </w:p>
    <w:tbl>
      <w:tblPr>
        <w:tblStyle w:val="TableGrid"/>
        <w:tblW w:w="0" w:type="auto"/>
        <w:tblInd w:w="720" w:type="dxa"/>
        <w:tblLook w:val="04A0" w:firstRow="1" w:lastRow="0" w:firstColumn="1" w:lastColumn="0" w:noHBand="0" w:noVBand="1"/>
      </w:tblPr>
      <w:tblGrid>
        <w:gridCol w:w="3021"/>
        <w:gridCol w:w="1895"/>
        <w:gridCol w:w="1897"/>
        <w:gridCol w:w="1817"/>
      </w:tblGrid>
      <w:tr w:rsidR="00877873" w14:paraId="1ED8E537" w14:textId="77777777" w:rsidTr="000024F4">
        <w:tc>
          <w:tcPr>
            <w:tcW w:w="3021" w:type="dxa"/>
          </w:tcPr>
          <w:p w14:paraId="2C8965B2" w14:textId="5FA0125D" w:rsidR="00877873" w:rsidRPr="001F3C55" w:rsidRDefault="00877873" w:rsidP="00D726C1">
            <w:pPr>
              <w:rPr>
                <w:rFonts w:cs="Arial"/>
                <w:b/>
              </w:rPr>
            </w:pPr>
            <w:r>
              <w:rPr>
                <w:b/>
              </w:rPr>
              <w:t>Producto</w:t>
            </w:r>
          </w:p>
        </w:tc>
        <w:tc>
          <w:tcPr>
            <w:tcW w:w="1895" w:type="dxa"/>
          </w:tcPr>
          <w:p w14:paraId="2E0F2453" w14:textId="77777777" w:rsidR="00877873" w:rsidRPr="001F3C55" w:rsidRDefault="00877873" w:rsidP="00D726C1">
            <w:pPr>
              <w:rPr>
                <w:rFonts w:cs="Arial"/>
                <w:b/>
              </w:rPr>
            </w:pPr>
            <w:r>
              <w:rPr>
                <w:b/>
              </w:rPr>
              <w:t>SAR promediada sobre 1 g de tejido (W/kg)</w:t>
            </w:r>
          </w:p>
        </w:tc>
        <w:tc>
          <w:tcPr>
            <w:tcW w:w="1897" w:type="dxa"/>
          </w:tcPr>
          <w:p w14:paraId="15F142A5" w14:textId="77777777" w:rsidR="00877873" w:rsidRDefault="00877873" w:rsidP="00D726C1">
            <w:pPr>
              <w:rPr>
                <w:rFonts w:cs="Arial"/>
                <w:b/>
              </w:rPr>
            </w:pPr>
            <w:proofErr w:type="gramStart"/>
            <w:r>
              <w:rPr>
                <w:b/>
              </w:rPr>
              <w:t>PD promediada</w:t>
            </w:r>
            <w:proofErr w:type="gramEnd"/>
            <w:r>
              <w:rPr>
                <w:b/>
              </w:rPr>
              <w:t xml:space="preserve"> sobre 4 cm</w:t>
            </w:r>
            <w:r>
              <w:rPr>
                <w:b/>
                <w:vertAlign w:val="superscript"/>
              </w:rPr>
              <w:t>2</w:t>
            </w:r>
            <w:r>
              <w:rPr>
                <w:b/>
              </w:rPr>
              <w:t xml:space="preserve"> (W/m</w:t>
            </w:r>
            <w:r>
              <w:rPr>
                <w:b/>
                <w:vertAlign w:val="superscript"/>
              </w:rPr>
              <w:t>2</w:t>
            </w:r>
            <w:r>
              <w:rPr>
                <w:b/>
              </w:rPr>
              <w:t>)</w:t>
            </w:r>
          </w:p>
        </w:tc>
        <w:tc>
          <w:tcPr>
            <w:tcW w:w="1817" w:type="dxa"/>
          </w:tcPr>
          <w:p w14:paraId="63967A26" w14:textId="77777777" w:rsidR="00877873" w:rsidRDefault="006948F1" w:rsidP="00D726C1">
            <w:pPr>
              <w:rPr>
                <w:rFonts w:cs="Arial"/>
                <w:b/>
              </w:rPr>
            </w:pPr>
            <w:r>
              <w:rPr>
                <w:b/>
              </w:rPr>
              <w:t>Densidad de potencia absorbida (W/m</w:t>
            </w:r>
            <w:r>
              <w:rPr>
                <w:b/>
                <w:vertAlign w:val="superscript"/>
              </w:rPr>
              <w:t>2</w:t>
            </w:r>
            <w:r>
              <w:rPr>
                <w:b/>
              </w:rPr>
              <w:t>)</w:t>
            </w:r>
          </w:p>
        </w:tc>
      </w:tr>
      <w:tr w:rsidR="00877873" w14:paraId="4DD7309B" w14:textId="77777777" w:rsidTr="000024F4">
        <w:tc>
          <w:tcPr>
            <w:tcW w:w="3021" w:type="dxa"/>
          </w:tcPr>
          <w:p w14:paraId="01DE278E" w14:textId="77777777" w:rsidR="00877873" w:rsidRDefault="00877873" w:rsidP="00D726C1">
            <w:pPr>
              <w:rPr>
                <w:rFonts w:cs="Arial"/>
              </w:rPr>
            </w:pPr>
            <w:r>
              <w:t>A6100</w:t>
            </w:r>
          </w:p>
        </w:tc>
        <w:tc>
          <w:tcPr>
            <w:tcW w:w="1895" w:type="dxa"/>
          </w:tcPr>
          <w:p w14:paraId="42A02B62" w14:textId="77777777" w:rsidR="00877873" w:rsidRDefault="00877873" w:rsidP="00D726C1">
            <w:pPr>
              <w:rPr>
                <w:rFonts w:cs="Arial"/>
              </w:rPr>
            </w:pPr>
            <w:r>
              <w:t>1,17</w:t>
            </w:r>
          </w:p>
        </w:tc>
        <w:tc>
          <w:tcPr>
            <w:tcW w:w="1897" w:type="dxa"/>
          </w:tcPr>
          <w:p w14:paraId="15AD1C4F" w14:textId="77777777" w:rsidR="00877873" w:rsidRDefault="00877873" w:rsidP="00D726C1">
            <w:pPr>
              <w:rPr>
                <w:rFonts w:cs="Arial"/>
              </w:rPr>
            </w:pPr>
            <w:r>
              <w:t>-</w:t>
            </w:r>
          </w:p>
        </w:tc>
        <w:tc>
          <w:tcPr>
            <w:tcW w:w="1817" w:type="dxa"/>
          </w:tcPr>
          <w:p w14:paraId="2D23B4AE" w14:textId="77777777" w:rsidR="00877873" w:rsidRDefault="00877873" w:rsidP="00D726C1">
            <w:pPr>
              <w:rPr>
                <w:rFonts w:cs="Arial"/>
              </w:rPr>
            </w:pPr>
          </w:p>
        </w:tc>
      </w:tr>
      <w:tr w:rsidR="00877873" w14:paraId="7C165F8C" w14:textId="77777777" w:rsidTr="000024F4">
        <w:tc>
          <w:tcPr>
            <w:tcW w:w="3021" w:type="dxa"/>
          </w:tcPr>
          <w:p w14:paraId="53708964" w14:textId="77777777" w:rsidR="00877873" w:rsidRDefault="00877873" w:rsidP="00D726C1">
            <w:pPr>
              <w:rPr>
                <w:rFonts w:cs="Arial"/>
              </w:rPr>
            </w:pPr>
            <w:r>
              <w:t>A6150</w:t>
            </w:r>
          </w:p>
        </w:tc>
        <w:tc>
          <w:tcPr>
            <w:tcW w:w="1895" w:type="dxa"/>
          </w:tcPr>
          <w:p w14:paraId="1F53AE6D" w14:textId="77777777" w:rsidR="00877873" w:rsidRDefault="00877873" w:rsidP="00D726C1">
            <w:pPr>
              <w:rPr>
                <w:rFonts w:cs="Arial"/>
              </w:rPr>
            </w:pPr>
            <w:r>
              <w:t>1,18</w:t>
            </w:r>
          </w:p>
        </w:tc>
        <w:tc>
          <w:tcPr>
            <w:tcW w:w="1897" w:type="dxa"/>
          </w:tcPr>
          <w:p w14:paraId="6857510E" w14:textId="77777777" w:rsidR="00877873" w:rsidRDefault="00877873" w:rsidP="00D726C1">
            <w:pPr>
              <w:rPr>
                <w:rFonts w:cs="Arial"/>
              </w:rPr>
            </w:pPr>
            <w:r>
              <w:t>-</w:t>
            </w:r>
          </w:p>
        </w:tc>
        <w:tc>
          <w:tcPr>
            <w:tcW w:w="1817" w:type="dxa"/>
          </w:tcPr>
          <w:p w14:paraId="78CD6E88" w14:textId="77777777" w:rsidR="00877873" w:rsidRDefault="00877873" w:rsidP="00D726C1">
            <w:pPr>
              <w:rPr>
                <w:rFonts w:cs="Arial"/>
              </w:rPr>
            </w:pPr>
          </w:p>
        </w:tc>
      </w:tr>
      <w:tr w:rsidR="00877873" w14:paraId="5466484B" w14:textId="77777777" w:rsidTr="000024F4">
        <w:tc>
          <w:tcPr>
            <w:tcW w:w="3021" w:type="dxa"/>
          </w:tcPr>
          <w:p w14:paraId="015C7FB7" w14:textId="77777777" w:rsidR="00877873" w:rsidRDefault="00877873" w:rsidP="00D726C1">
            <w:pPr>
              <w:rPr>
                <w:rFonts w:cs="Arial"/>
              </w:rPr>
            </w:pPr>
            <w:r>
              <w:t>A6210</w:t>
            </w:r>
          </w:p>
        </w:tc>
        <w:tc>
          <w:tcPr>
            <w:tcW w:w="1895" w:type="dxa"/>
          </w:tcPr>
          <w:p w14:paraId="549C3AB7" w14:textId="77777777" w:rsidR="00877873" w:rsidRDefault="00877873" w:rsidP="00D726C1">
            <w:pPr>
              <w:rPr>
                <w:rFonts w:cs="Arial"/>
              </w:rPr>
            </w:pPr>
            <w:r>
              <w:t>1,17</w:t>
            </w:r>
          </w:p>
        </w:tc>
        <w:tc>
          <w:tcPr>
            <w:tcW w:w="1897" w:type="dxa"/>
          </w:tcPr>
          <w:p w14:paraId="088550E8" w14:textId="77777777" w:rsidR="00877873" w:rsidRDefault="00877873" w:rsidP="00D726C1">
            <w:pPr>
              <w:rPr>
                <w:rFonts w:cs="Arial"/>
              </w:rPr>
            </w:pPr>
            <w:r>
              <w:t>-</w:t>
            </w:r>
          </w:p>
        </w:tc>
        <w:tc>
          <w:tcPr>
            <w:tcW w:w="1817" w:type="dxa"/>
          </w:tcPr>
          <w:p w14:paraId="7D7D8BBA" w14:textId="77777777" w:rsidR="00877873" w:rsidRDefault="00877873" w:rsidP="00D726C1">
            <w:pPr>
              <w:rPr>
                <w:rFonts w:cs="Arial"/>
              </w:rPr>
            </w:pPr>
          </w:p>
        </w:tc>
      </w:tr>
      <w:tr w:rsidR="00877873" w14:paraId="69A65DAD" w14:textId="77777777" w:rsidTr="000024F4">
        <w:tc>
          <w:tcPr>
            <w:tcW w:w="3021" w:type="dxa"/>
          </w:tcPr>
          <w:p w14:paraId="72F04A79" w14:textId="77777777" w:rsidR="00877873" w:rsidRDefault="00877873" w:rsidP="00D726C1">
            <w:pPr>
              <w:rPr>
                <w:rFonts w:cs="Arial"/>
              </w:rPr>
            </w:pPr>
            <w:r>
              <w:t>A7000</w:t>
            </w:r>
          </w:p>
        </w:tc>
        <w:tc>
          <w:tcPr>
            <w:tcW w:w="1895" w:type="dxa"/>
          </w:tcPr>
          <w:p w14:paraId="0765ED03" w14:textId="77777777" w:rsidR="00877873" w:rsidRDefault="00877873" w:rsidP="00D726C1">
            <w:pPr>
              <w:rPr>
                <w:rFonts w:cs="Arial"/>
              </w:rPr>
            </w:pPr>
            <w:r>
              <w:t>1,11</w:t>
            </w:r>
          </w:p>
        </w:tc>
        <w:tc>
          <w:tcPr>
            <w:tcW w:w="1897" w:type="dxa"/>
          </w:tcPr>
          <w:p w14:paraId="6C4232AD" w14:textId="77777777" w:rsidR="00877873" w:rsidRDefault="00877873" w:rsidP="00D726C1">
            <w:pPr>
              <w:rPr>
                <w:rFonts w:cs="Arial"/>
              </w:rPr>
            </w:pPr>
            <w:r>
              <w:t>-</w:t>
            </w:r>
          </w:p>
        </w:tc>
        <w:tc>
          <w:tcPr>
            <w:tcW w:w="1817" w:type="dxa"/>
          </w:tcPr>
          <w:p w14:paraId="429F0598" w14:textId="77777777" w:rsidR="00877873" w:rsidRDefault="00877873" w:rsidP="00D726C1">
            <w:pPr>
              <w:rPr>
                <w:rFonts w:cs="Arial"/>
              </w:rPr>
            </w:pPr>
          </w:p>
        </w:tc>
      </w:tr>
      <w:tr w:rsidR="00877873" w14:paraId="50C17A57" w14:textId="77777777" w:rsidTr="000024F4">
        <w:tc>
          <w:tcPr>
            <w:tcW w:w="3021" w:type="dxa"/>
          </w:tcPr>
          <w:p w14:paraId="2E649E4D" w14:textId="77777777" w:rsidR="00877873" w:rsidRDefault="00877873" w:rsidP="00D726C1">
            <w:pPr>
              <w:rPr>
                <w:rFonts w:cs="Arial"/>
              </w:rPr>
            </w:pPr>
            <w:r>
              <w:t>A8000</w:t>
            </w:r>
          </w:p>
        </w:tc>
        <w:tc>
          <w:tcPr>
            <w:tcW w:w="1895" w:type="dxa"/>
          </w:tcPr>
          <w:p w14:paraId="6519AB64" w14:textId="77777777" w:rsidR="00877873" w:rsidRDefault="00877873" w:rsidP="00D726C1">
            <w:pPr>
              <w:rPr>
                <w:rFonts w:cs="Arial"/>
              </w:rPr>
            </w:pPr>
          </w:p>
        </w:tc>
        <w:tc>
          <w:tcPr>
            <w:tcW w:w="1897" w:type="dxa"/>
          </w:tcPr>
          <w:p w14:paraId="24D0F6BE" w14:textId="77777777" w:rsidR="00877873" w:rsidRDefault="00877873" w:rsidP="00D726C1">
            <w:pPr>
              <w:rPr>
                <w:rFonts w:cs="Arial"/>
              </w:rPr>
            </w:pPr>
          </w:p>
        </w:tc>
        <w:tc>
          <w:tcPr>
            <w:tcW w:w="1817" w:type="dxa"/>
          </w:tcPr>
          <w:p w14:paraId="7F96A193" w14:textId="77777777" w:rsidR="00877873" w:rsidRDefault="00877873" w:rsidP="00D726C1">
            <w:pPr>
              <w:rPr>
                <w:rFonts w:cs="Arial"/>
              </w:rPr>
            </w:pPr>
          </w:p>
        </w:tc>
      </w:tr>
      <w:tr w:rsidR="00877873" w14:paraId="08C76D0F" w14:textId="77777777" w:rsidTr="000024F4">
        <w:tc>
          <w:tcPr>
            <w:tcW w:w="3021" w:type="dxa"/>
          </w:tcPr>
          <w:p w14:paraId="297F31DA" w14:textId="77777777" w:rsidR="00877873" w:rsidRDefault="00877873" w:rsidP="00D726C1">
            <w:pPr>
              <w:rPr>
                <w:rFonts w:cs="Arial"/>
              </w:rPr>
            </w:pPr>
            <w:r>
              <w:t>MR1100</w:t>
            </w:r>
          </w:p>
        </w:tc>
        <w:tc>
          <w:tcPr>
            <w:tcW w:w="1895" w:type="dxa"/>
          </w:tcPr>
          <w:p w14:paraId="0FA82E4C" w14:textId="77777777" w:rsidR="00877873" w:rsidRPr="00152F10" w:rsidRDefault="00877873" w:rsidP="00D726C1">
            <w:pPr>
              <w:rPr>
                <w:rFonts w:cs="Arial"/>
              </w:rPr>
            </w:pPr>
            <w:r>
              <w:t>1,39</w:t>
            </w:r>
          </w:p>
        </w:tc>
        <w:tc>
          <w:tcPr>
            <w:tcW w:w="1897" w:type="dxa"/>
          </w:tcPr>
          <w:p w14:paraId="4204D2A1" w14:textId="77777777" w:rsidR="00877873" w:rsidRDefault="00877873" w:rsidP="00D726C1">
            <w:pPr>
              <w:rPr>
                <w:rFonts w:cs="Arial"/>
              </w:rPr>
            </w:pPr>
            <w:r>
              <w:t>-</w:t>
            </w:r>
          </w:p>
        </w:tc>
        <w:tc>
          <w:tcPr>
            <w:tcW w:w="1817" w:type="dxa"/>
          </w:tcPr>
          <w:p w14:paraId="4E114D18" w14:textId="77777777" w:rsidR="00877873" w:rsidRDefault="00877873" w:rsidP="00D726C1">
            <w:pPr>
              <w:rPr>
                <w:rFonts w:cs="Arial"/>
              </w:rPr>
            </w:pPr>
          </w:p>
        </w:tc>
      </w:tr>
      <w:tr w:rsidR="00877873" w14:paraId="0326C699" w14:textId="77777777" w:rsidTr="000024F4">
        <w:tc>
          <w:tcPr>
            <w:tcW w:w="3021" w:type="dxa"/>
          </w:tcPr>
          <w:p w14:paraId="65AF9C08" w14:textId="77777777" w:rsidR="00877873" w:rsidRDefault="00877873" w:rsidP="00D726C1">
            <w:pPr>
              <w:rPr>
                <w:rFonts w:cs="Arial"/>
              </w:rPr>
            </w:pPr>
            <w:r>
              <w:t>MR5100/MR5200</w:t>
            </w:r>
          </w:p>
        </w:tc>
        <w:tc>
          <w:tcPr>
            <w:tcW w:w="1895" w:type="dxa"/>
          </w:tcPr>
          <w:p w14:paraId="1D01D8F8" w14:textId="77777777" w:rsidR="00877873" w:rsidRPr="00152F10" w:rsidRDefault="00877873" w:rsidP="00D726C1">
            <w:pPr>
              <w:rPr>
                <w:rFonts w:cs="Arial"/>
              </w:rPr>
            </w:pPr>
            <w:r>
              <w:t>1,19</w:t>
            </w:r>
          </w:p>
        </w:tc>
        <w:tc>
          <w:tcPr>
            <w:tcW w:w="1897" w:type="dxa"/>
          </w:tcPr>
          <w:p w14:paraId="6AED5172" w14:textId="77777777" w:rsidR="00877873" w:rsidRDefault="00877873" w:rsidP="00D726C1">
            <w:pPr>
              <w:rPr>
                <w:rFonts w:cs="Arial"/>
              </w:rPr>
            </w:pPr>
            <w:r>
              <w:t>-</w:t>
            </w:r>
          </w:p>
        </w:tc>
        <w:tc>
          <w:tcPr>
            <w:tcW w:w="1817" w:type="dxa"/>
          </w:tcPr>
          <w:p w14:paraId="2D5A7AD3" w14:textId="77777777" w:rsidR="00877873" w:rsidRDefault="00877873" w:rsidP="00D726C1">
            <w:pPr>
              <w:rPr>
                <w:rFonts w:cs="Arial"/>
              </w:rPr>
            </w:pPr>
          </w:p>
        </w:tc>
      </w:tr>
      <w:tr w:rsidR="00877873" w14:paraId="65ABE432" w14:textId="77777777" w:rsidTr="000024F4">
        <w:tc>
          <w:tcPr>
            <w:tcW w:w="3021" w:type="dxa"/>
          </w:tcPr>
          <w:p w14:paraId="019D9C2D" w14:textId="77777777" w:rsidR="00877873" w:rsidRDefault="00877873" w:rsidP="00D726C1">
            <w:pPr>
              <w:rPr>
                <w:rFonts w:cs="Arial"/>
              </w:rPr>
            </w:pPr>
            <w:r>
              <w:t>WNA3100M</w:t>
            </w:r>
          </w:p>
        </w:tc>
        <w:tc>
          <w:tcPr>
            <w:tcW w:w="1895" w:type="dxa"/>
          </w:tcPr>
          <w:p w14:paraId="167D0D7F" w14:textId="77777777" w:rsidR="00877873" w:rsidRPr="00152F10" w:rsidRDefault="00877873" w:rsidP="00D726C1">
            <w:pPr>
              <w:rPr>
                <w:rFonts w:cs="Arial"/>
              </w:rPr>
            </w:pPr>
            <w:r>
              <w:t>1,18</w:t>
            </w:r>
          </w:p>
        </w:tc>
        <w:tc>
          <w:tcPr>
            <w:tcW w:w="1897" w:type="dxa"/>
          </w:tcPr>
          <w:p w14:paraId="567B6C83" w14:textId="77777777" w:rsidR="00877873" w:rsidRDefault="00877873" w:rsidP="00D726C1">
            <w:pPr>
              <w:rPr>
                <w:rFonts w:cs="Arial"/>
              </w:rPr>
            </w:pPr>
            <w:r>
              <w:t>-</w:t>
            </w:r>
          </w:p>
        </w:tc>
        <w:tc>
          <w:tcPr>
            <w:tcW w:w="1817" w:type="dxa"/>
          </w:tcPr>
          <w:p w14:paraId="57FED12F" w14:textId="77777777" w:rsidR="00877873" w:rsidRDefault="00877873" w:rsidP="00D726C1">
            <w:pPr>
              <w:rPr>
                <w:rFonts w:cs="Arial"/>
              </w:rPr>
            </w:pPr>
          </w:p>
        </w:tc>
      </w:tr>
      <w:tr w:rsidR="00877873" w14:paraId="4418E7CF" w14:textId="77777777" w:rsidTr="000024F4">
        <w:tc>
          <w:tcPr>
            <w:tcW w:w="3021" w:type="dxa"/>
          </w:tcPr>
          <w:p w14:paraId="0E5E3021" w14:textId="77777777" w:rsidR="00877873" w:rsidRDefault="00877873" w:rsidP="00624A05">
            <w:pPr>
              <w:rPr>
                <w:rFonts w:cs="Arial"/>
              </w:rPr>
            </w:pPr>
            <w:r>
              <w:t>MR6110</w:t>
            </w:r>
          </w:p>
        </w:tc>
        <w:tc>
          <w:tcPr>
            <w:tcW w:w="1895" w:type="dxa"/>
          </w:tcPr>
          <w:p w14:paraId="4E690CEC" w14:textId="77777777" w:rsidR="00877873" w:rsidRDefault="00877873" w:rsidP="00624A05">
            <w:pPr>
              <w:rPr>
                <w:rFonts w:cs="Arial"/>
              </w:rPr>
            </w:pPr>
            <w:r>
              <w:t>1,44</w:t>
            </w:r>
          </w:p>
        </w:tc>
        <w:tc>
          <w:tcPr>
            <w:tcW w:w="1897" w:type="dxa"/>
          </w:tcPr>
          <w:p w14:paraId="2F2196A6" w14:textId="77777777" w:rsidR="00877873" w:rsidRDefault="00877873" w:rsidP="00624A05">
            <w:pPr>
              <w:rPr>
                <w:rFonts w:cs="Arial"/>
              </w:rPr>
            </w:pPr>
            <w:r>
              <w:t>-</w:t>
            </w:r>
          </w:p>
        </w:tc>
        <w:tc>
          <w:tcPr>
            <w:tcW w:w="1817" w:type="dxa"/>
          </w:tcPr>
          <w:p w14:paraId="369D1AC6" w14:textId="77777777" w:rsidR="00877873" w:rsidRDefault="00877873" w:rsidP="00624A05">
            <w:pPr>
              <w:rPr>
                <w:rFonts w:cs="Arial"/>
              </w:rPr>
            </w:pPr>
          </w:p>
        </w:tc>
      </w:tr>
      <w:tr w:rsidR="00877873" w14:paraId="6E3E574F" w14:textId="77777777" w:rsidTr="000024F4">
        <w:tc>
          <w:tcPr>
            <w:tcW w:w="3021" w:type="dxa"/>
          </w:tcPr>
          <w:p w14:paraId="0A81CDCA" w14:textId="77777777" w:rsidR="00877873" w:rsidRDefault="00877873" w:rsidP="00624A05">
            <w:pPr>
              <w:rPr>
                <w:rFonts w:cs="Arial"/>
              </w:rPr>
            </w:pPr>
            <w:r>
              <w:t>MR6150, MR6400</w:t>
            </w:r>
          </w:p>
        </w:tc>
        <w:tc>
          <w:tcPr>
            <w:tcW w:w="1895" w:type="dxa"/>
          </w:tcPr>
          <w:p w14:paraId="30C06CD7" w14:textId="77777777" w:rsidR="00877873" w:rsidRDefault="00877873" w:rsidP="00624A05">
            <w:pPr>
              <w:rPr>
                <w:rFonts w:cs="Arial"/>
              </w:rPr>
            </w:pPr>
            <w:r>
              <w:t>1,43</w:t>
            </w:r>
          </w:p>
        </w:tc>
        <w:tc>
          <w:tcPr>
            <w:tcW w:w="1897" w:type="dxa"/>
          </w:tcPr>
          <w:p w14:paraId="611C3F42" w14:textId="77777777" w:rsidR="00877873" w:rsidRDefault="00781B66" w:rsidP="00624A05">
            <w:pPr>
              <w:rPr>
                <w:rFonts w:cs="Arial"/>
              </w:rPr>
            </w:pPr>
            <w:r>
              <w:t>1,88</w:t>
            </w:r>
          </w:p>
        </w:tc>
        <w:tc>
          <w:tcPr>
            <w:tcW w:w="1817" w:type="dxa"/>
          </w:tcPr>
          <w:p w14:paraId="13B3A7F0" w14:textId="77777777" w:rsidR="00877873" w:rsidRDefault="00781B66" w:rsidP="00624A05">
            <w:pPr>
              <w:rPr>
                <w:rFonts w:cs="Arial"/>
              </w:rPr>
            </w:pPr>
            <w:r>
              <w:t>0,55</w:t>
            </w:r>
          </w:p>
        </w:tc>
      </w:tr>
      <w:tr w:rsidR="00877873" w14:paraId="504FDB54" w14:textId="77777777" w:rsidTr="000024F4">
        <w:tc>
          <w:tcPr>
            <w:tcW w:w="3021" w:type="dxa"/>
          </w:tcPr>
          <w:p w14:paraId="68A86995" w14:textId="77777777" w:rsidR="00877873" w:rsidRDefault="00877873" w:rsidP="00624A05">
            <w:pPr>
              <w:rPr>
                <w:rFonts w:cs="Arial"/>
              </w:rPr>
            </w:pPr>
            <w:r>
              <w:t>MR6500</w:t>
            </w:r>
          </w:p>
        </w:tc>
        <w:tc>
          <w:tcPr>
            <w:tcW w:w="1895" w:type="dxa"/>
          </w:tcPr>
          <w:p w14:paraId="1FE76AF2" w14:textId="77777777" w:rsidR="00877873" w:rsidRDefault="00877873" w:rsidP="00624A05">
            <w:pPr>
              <w:rPr>
                <w:rFonts w:cs="Arial"/>
              </w:rPr>
            </w:pPr>
            <w:r>
              <w:t>1,43</w:t>
            </w:r>
          </w:p>
        </w:tc>
        <w:tc>
          <w:tcPr>
            <w:tcW w:w="1897" w:type="dxa"/>
          </w:tcPr>
          <w:p w14:paraId="0BFE9C63" w14:textId="77777777" w:rsidR="00877873" w:rsidRDefault="00877873" w:rsidP="00624A05">
            <w:pPr>
              <w:rPr>
                <w:rFonts w:cs="Arial"/>
              </w:rPr>
            </w:pPr>
            <w:r>
              <w:t>4,21</w:t>
            </w:r>
          </w:p>
        </w:tc>
        <w:tc>
          <w:tcPr>
            <w:tcW w:w="1817" w:type="dxa"/>
          </w:tcPr>
          <w:p w14:paraId="41C2269B" w14:textId="77777777" w:rsidR="00877873" w:rsidRDefault="00877873" w:rsidP="00624A05">
            <w:pPr>
              <w:rPr>
                <w:rFonts w:cs="Arial"/>
              </w:rPr>
            </w:pPr>
          </w:p>
        </w:tc>
      </w:tr>
      <w:tr w:rsidR="00877873" w14:paraId="00DE71B4" w14:textId="77777777" w:rsidTr="000024F4">
        <w:tc>
          <w:tcPr>
            <w:tcW w:w="3021" w:type="dxa"/>
          </w:tcPr>
          <w:p w14:paraId="229E093F" w14:textId="77777777" w:rsidR="00877873" w:rsidRDefault="00877873" w:rsidP="00D726C1">
            <w:pPr>
              <w:rPr>
                <w:rFonts w:cs="Arial"/>
              </w:rPr>
            </w:pPr>
            <w:r>
              <w:t>WNDA3100v3</w:t>
            </w:r>
          </w:p>
        </w:tc>
        <w:tc>
          <w:tcPr>
            <w:tcW w:w="1895" w:type="dxa"/>
          </w:tcPr>
          <w:p w14:paraId="23D586A9" w14:textId="77777777" w:rsidR="00877873" w:rsidRPr="00152F10" w:rsidRDefault="00877873" w:rsidP="00D726C1">
            <w:pPr>
              <w:rPr>
                <w:rFonts w:cs="Arial"/>
              </w:rPr>
            </w:pPr>
            <w:r>
              <w:t>1,19</w:t>
            </w:r>
          </w:p>
        </w:tc>
        <w:tc>
          <w:tcPr>
            <w:tcW w:w="1897" w:type="dxa"/>
          </w:tcPr>
          <w:p w14:paraId="519BD3E4" w14:textId="77777777" w:rsidR="00877873" w:rsidRDefault="00877873" w:rsidP="00D726C1">
            <w:pPr>
              <w:rPr>
                <w:rFonts w:cs="Arial"/>
              </w:rPr>
            </w:pPr>
            <w:r>
              <w:t>-</w:t>
            </w:r>
          </w:p>
        </w:tc>
        <w:tc>
          <w:tcPr>
            <w:tcW w:w="1817" w:type="dxa"/>
          </w:tcPr>
          <w:p w14:paraId="621CAB24" w14:textId="77777777" w:rsidR="00877873" w:rsidRDefault="00877873" w:rsidP="00D726C1">
            <w:pPr>
              <w:rPr>
                <w:rFonts w:cs="Arial"/>
              </w:rPr>
            </w:pPr>
          </w:p>
        </w:tc>
      </w:tr>
      <w:tr w:rsidR="00877873" w14:paraId="670297EA" w14:textId="77777777" w:rsidTr="000024F4">
        <w:tc>
          <w:tcPr>
            <w:tcW w:w="3021" w:type="dxa"/>
          </w:tcPr>
          <w:p w14:paraId="70BCAFE6" w14:textId="77777777" w:rsidR="00877873" w:rsidRDefault="00877873" w:rsidP="00D726C1">
            <w:pPr>
              <w:rPr>
                <w:rFonts w:cs="Arial"/>
              </w:rPr>
            </w:pPr>
            <w:r>
              <w:t>AC797</w:t>
            </w:r>
          </w:p>
        </w:tc>
        <w:tc>
          <w:tcPr>
            <w:tcW w:w="1895" w:type="dxa"/>
          </w:tcPr>
          <w:p w14:paraId="11B4FC86" w14:textId="77777777" w:rsidR="00877873" w:rsidRPr="00152F10" w:rsidRDefault="00877873" w:rsidP="00D726C1">
            <w:pPr>
              <w:rPr>
                <w:rFonts w:cs="Arial"/>
              </w:rPr>
            </w:pPr>
            <w:r>
              <w:t>1,37</w:t>
            </w:r>
          </w:p>
        </w:tc>
        <w:tc>
          <w:tcPr>
            <w:tcW w:w="1897" w:type="dxa"/>
          </w:tcPr>
          <w:p w14:paraId="67486A55" w14:textId="77777777" w:rsidR="00877873" w:rsidRDefault="00877873" w:rsidP="00D726C1">
            <w:pPr>
              <w:rPr>
                <w:rFonts w:cs="Arial"/>
              </w:rPr>
            </w:pPr>
            <w:r>
              <w:t>-</w:t>
            </w:r>
          </w:p>
        </w:tc>
        <w:tc>
          <w:tcPr>
            <w:tcW w:w="1817" w:type="dxa"/>
          </w:tcPr>
          <w:p w14:paraId="60242DEC" w14:textId="77777777" w:rsidR="00877873" w:rsidRDefault="00877873" w:rsidP="00D726C1">
            <w:pPr>
              <w:rPr>
                <w:rFonts w:cs="Arial"/>
              </w:rPr>
            </w:pPr>
          </w:p>
        </w:tc>
      </w:tr>
      <w:tr w:rsidR="00877873" w14:paraId="6AF75DEC" w14:textId="77777777" w:rsidTr="000024F4">
        <w:tc>
          <w:tcPr>
            <w:tcW w:w="3021" w:type="dxa"/>
          </w:tcPr>
          <w:p w14:paraId="698ADC66" w14:textId="77777777" w:rsidR="00877873" w:rsidRDefault="00877873" w:rsidP="00D726C1">
            <w:pPr>
              <w:rPr>
                <w:rFonts w:cs="Arial"/>
              </w:rPr>
            </w:pPr>
          </w:p>
        </w:tc>
        <w:tc>
          <w:tcPr>
            <w:tcW w:w="1895" w:type="dxa"/>
          </w:tcPr>
          <w:p w14:paraId="0F362095" w14:textId="77777777" w:rsidR="00877873" w:rsidRPr="00152F10" w:rsidRDefault="00877873" w:rsidP="00D726C1">
            <w:pPr>
              <w:rPr>
                <w:rFonts w:cs="Arial"/>
              </w:rPr>
            </w:pPr>
          </w:p>
        </w:tc>
        <w:tc>
          <w:tcPr>
            <w:tcW w:w="1897" w:type="dxa"/>
          </w:tcPr>
          <w:p w14:paraId="2A8C9A58" w14:textId="77777777" w:rsidR="00877873" w:rsidRPr="00152F10" w:rsidRDefault="00877873" w:rsidP="00D726C1">
            <w:pPr>
              <w:rPr>
                <w:rFonts w:cs="Arial"/>
              </w:rPr>
            </w:pPr>
          </w:p>
        </w:tc>
        <w:tc>
          <w:tcPr>
            <w:tcW w:w="1817" w:type="dxa"/>
          </w:tcPr>
          <w:p w14:paraId="6F09EDDE" w14:textId="77777777" w:rsidR="00877873" w:rsidRPr="00152F10" w:rsidRDefault="00877873" w:rsidP="00D726C1">
            <w:pPr>
              <w:rPr>
                <w:rFonts w:cs="Arial"/>
              </w:rPr>
            </w:pPr>
          </w:p>
        </w:tc>
      </w:tr>
    </w:tbl>
    <w:p w14:paraId="2EDB25BD" w14:textId="77777777" w:rsidR="008A66A2" w:rsidRPr="000024F4" w:rsidRDefault="00850254" w:rsidP="001A45CB">
      <w:pPr>
        <w:spacing w:after="0" w:line="240" w:lineRule="auto"/>
        <w:rPr>
          <w:i/>
          <w:sz w:val="18"/>
          <w:szCs w:val="18"/>
        </w:rPr>
      </w:pPr>
      <w:bookmarkStart w:id="12" w:name="_Toc94620071"/>
      <w:r>
        <w:rPr>
          <w:i/>
          <w:sz w:val="18"/>
        </w:rPr>
        <w:t>Nota: Los productos pueden no estar disponibles en ciertos mercados.</w:t>
      </w:r>
    </w:p>
    <w:p w14:paraId="28439901" w14:textId="77777777" w:rsidR="00E22A4F" w:rsidRPr="001F3C55" w:rsidRDefault="00E22A4F" w:rsidP="003E25D1">
      <w:pPr>
        <w:pStyle w:val="Heading3"/>
      </w:pPr>
      <w:bookmarkStart w:id="13" w:name="_Toc118885883"/>
      <w:r>
        <w:t>Directrices de la FCC para la exposición humana</w:t>
      </w:r>
      <w:bookmarkEnd w:id="12"/>
      <w:bookmarkEnd w:id="13"/>
    </w:p>
    <w:p w14:paraId="445190EE" w14:textId="77777777" w:rsidR="00E22A4F" w:rsidRDefault="00E22A4F" w:rsidP="00E22A4F">
      <w:r>
        <w:t xml:space="preserve">La información de esta sección se aplica a los productos inalámbricos NETGEAR que no están diseñados para su uso cerca del cuerpo humano. </w:t>
      </w:r>
    </w:p>
    <w:p w14:paraId="0831E4F0" w14:textId="77777777" w:rsidR="00E22A4F" w:rsidRDefault="00E22A4F" w:rsidP="00E22A4F">
      <w:pPr>
        <w:rPr>
          <w:rFonts w:cs="Arial"/>
        </w:rPr>
      </w:pPr>
      <w:r>
        <w:t>El producto NETGEAR cumple con los límites de exposición a la radiación establecidos por la FCC para ambientes no controlados cuando se instala y utiliza a una distancia mínima de 20 cm entre el emisor de radio y el cuerpo, a excepción de lo indicado en la tabla 2 más abajo.</w:t>
      </w:r>
    </w:p>
    <w:p w14:paraId="7D2882EE" w14:textId="56C29CEE" w:rsidR="00E22A4F" w:rsidRDefault="00E22A4F" w:rsidP="00565E98">
      <w:pPr>
        <w:pStyle w:val="Heading4"/>
      </w:pPr>
      <w:bookmarkStart w:id="14" w:name="_Toc94620072"/>
      <w:bookmarkStart w:id="15" w:name="_Toc118885884"/>
      <w:r>
        <w:t>Tabla 2: Productos y distancia mínima entre el dispositivo y el cuerpo</w:t>
      </w:r>
      <w:bookmarkEnd w:id="14"/>
      <w:bookmarkEnd w:id="15"/>
    </w:p>
    <w:tbl>
      <w:tblPr>
        <w:tblStyle w:val="TableGrid"/>
        <w:tblW w:w="0" w:type="auto"/>
        <w:tblInd w:w="720" w:type="dxa"/>
        <w:tblLook w:val="04A0" w:firstRow="1" w:lastRow="0" w:firstColumn="1" w:lastColumn="0" w:noHBand="0" w:noVBand="1"/>
      </w:tblPr>
      <w:tblGrid>
        <w:gridCol w:w="5395"/>
        <w:gridCol w:w="2880"/>
      </w:tblGrid>
      <w:tr w:rsidR="00E22A4F" w14:paraId="050B405A" w14:textId="77777777" w:rsidTr="00951F50">
        <w:tc>
          <w:tcPr>
            <w:tcW w:w="5395" w:type="dxa"/>
          </w:tcPr>
          <w:p w14:paraId="1633EA10" w14:textId="7F208487" w:rsidR="00E22A4F" w:rsidRPr="001F3C55" w:rsidRDefault="00E22A4F" w:rsidP="00951F50">
            <w:pPr>
              <w:rPr>
                <w:rFonts w:cs="Arial"/>
                <w:b/>
              </w:rPr>
            </w:pPr>
            <w:r>
              <w:rPr>
                <w:b/>
              </w:rPr>
              <w:t>Producto</w:t>
            </w:r>
          </w:p>
        </w:tc>
        <w:tc>
          <w:tcPr>
            <w:tcW w:w="2880" w:type="dxa"/>
          </w:tcPr>
          <w:p w14:paraId="60A71631" w14:textId="77777777" w:rsidR="00E22A4F" w:rsidRPr="001F3C55" w:rsidRDefault="00E22A4F" w:rsidP="00951F50">
            <w:pPr>
              <w:rPr>
                <w:rFonts w:cs="Arial"/>
                <w:b/>
              </w:rPr>
            </w:pPr>
            <w:r>
              <w:rPr>
                <w:b/>
              </w:rPr>
              <w:t>Distancia mínima entre el dispositivo y la persona o el animal (cm)</w:t>
            </w:r>
          </w:p>
        </w:tc>
      </w:tr>
      <w:tr w:rsidR="00E22A4F" w14:paraId="00432706" w14:textId="77777777" w:rsidTr="00951F50">
        <w:tc>
          <w:tcPr>
            <w:tcW w:w="5395" w:type="dxa"/>
          </w:tcPr>
          <w:p w14:paraId="1BB07B6A" w14:textId="77777777" w:rsidR="00E22A4F" w:rsidRPr="00152F10" w:rsidRDefault="00E22A4F" w:rsidP="00951F50">
            <w:pPr>
              <w:rPr>
                <w:rFonts w:cs="Arial"/>
              </w:rPr>
            </w:pPr>
            <w:r>
              <w:t>WNDR4300, EX6400, EX7300</w:t>
            </w:r>
          </w:p>
        </w:tc>
        <w:tc>
          <w:tcPr>
            <w:tcW w:w="2880" w:type="dxa"/>
          </w:tcPr>
          <w:p w14:paraId="5C7B4642" w14:textId="77777777" w:rsidR="00E22A4F" w:rsidRPr="00152F10" w:rsidRDefault="00E22A4F" w:rsidP="00951F50">
            <w:pPr>
              <w:rPr>
                <w:rFonts w:cs="Arial"/>
              </w:rPr>
            </w:pPr>
            <w:r>
              <w:t>21 cm</w:t>
            </w:r>
          </w:p>
        </w:tc>
      </w:tr>
      <w:tr w:rsidR="00E22A4F" w14:paraId="67E76017" w14:textId="77777777" w:rsidTr="00951F50">
        <w:tc>
          <w:tcPr>
            <w:tcW w:w="5395" w:type="dxa"/>
          </w:tcPr>
          <w:p w14:paraId="2B3CCAE0" w14:textId="77777777" w:rsidR="00E22A4F" w:rsidRPr="00E701FD" w:rsidRDefault="00E22A4F" w:rsidP="00951F50">
            <w:pPr>
              <w:rPr>
                <w:rFonts w:cs="Arial"/>
                <w:lang w:val="en-US"/>
              </w:rPr>
            </w:pPr>
            <w:r w:rsidRPr="00E701FD">
              <w:rPr>
                <w:lang w:val="en-US"/>
              </w:rPr>
              <w:t>WAC505, WAX610Y, WAX620E, WAX630E, MR70, MS70, WAX615</w:t>
            </w:r>
          </w:p>
        </w:tc>
        <w:tc>
          <w:tcPr>
            <w:tcW w:w="2880" w:type="dxa"/>
          </w:tcPr>
          <w:p w14:paraId="563FC7F8" w14:textId="77777777" w:rsidR="00E22A4F" w:rsidRPr="00152F10" w:rsidRDefault="00E22A4F" w:rsidP="00951F50">
            <w:pPr>
              <w:rPr>
                <w:rFonts w:cs="Arial"/>
              </w:rPr>
            </w:pPr>
            <w:r>
              <w:t>22 cm</w:t>
            </w:r>
          </w:p>
        </w:tc>
      </w:tr>
      <w:tr w:rsidR="00E22A4F" w14:paraId="499D3CB4" w14:textId="77777777" w:rsidTr="00951F50">
        <w:tc>
          <w:tcPr>
            <w:tcW w:w="5395" w:type="dxa"/>
          </w:tcPr>
          <w:p w14:paraId="325E3AE2" w14:textId="77777777" w:rsidR="00E22A4F" w:rsidRPr="00152F10" w:rsidRDefault="00E22A4F" w:rsidP="00951F50">
            <w:pPr>
              <w:rPr>
                <w:rFonts w:cs="Arial"/>
              </w:rPr>
            </w:pPr>
            <w:r>
              <w:t>EX7500, RBW30, WNDAP620, WNDAP660, R6400v2, R6700v3, XR300, RAX35v2, RAX38v2, RAX40v2, RAX49, RAX54v2, SXR30, SXS30, RBR350, RBS350, RAXE300</w:t>
            </w:r>
          </w:p>
        </w:tc>
        <w:tc>
          <w:tcPr>
            <w:tcW w:w="2880" w:type="dxa"/>
          </w:tcPr>
          <w:p w14:paraId="6405B27C" w14:textId="77777777" w:rsidR="00E22A4F" w:rsidRPr="00152F10" w:rsidRDefault="00E22A4F" w:rsidP="00951F50">
            <w:pPr>
              <w:rPr>
                <w:rFonts w:cs="Arial"/>
              </w:rPr>
            </w:pPr>
            <w:r>
              <w:t>23 cm</w:t>
            </w:r>
          </w:p>
        </w:tc>
      </w:tr>
      <w:tr w:rsidR="00E22A4F" w14:paraId="5146D0F5" w14:textId="77777777" w:rsidTr="00951F50">
        <w:tc>
          <w:tcPr>
            <w:tcW w:w="5395" w:type="dxa"/>
          </w:tcPr>
          <w:p w14:paraId="302E9052" w14:textId="77777777" w:rsidR="00E22A4F" w:rsidRPr="00152F10" w:rsidRDefault="00E22A4F" w:rsidP="00951F50">
            <w:pPr>
              <w:rPr>
                <w:rFonts w:cs="Arial"/>
              </w:rPr>
            </w:pPr>
            <w:r>
              <w:t>C6250, R6900P, R7000P, RBW30, EX8000, RAX28, RAX29, RAX30, RAX38, RAX40, RAX80, WAX630</w:t>
            </w:r>
          </w:p>
        </w:tc>
        <w:tc>
          <w:tcPr>
            <w:tcW w:w="2880" w:type="dxa"/>
          </w:tcPr>
          <w:p w14:paraId="056365D8" w14:textId="77777777" w:rsidR="00E22A4F" w:rsidRPr="00152F10" w:rsidRDefault="00E22A4F" w:rsidP="00951F50">
            <w:pPr>
              <w:rPr>
                <w:rFonts w:cs="Arial"/>
              </w:rPr>
            </w:pPr>
            <w:r>
              <w:t>24 cm</w:t>
            </w:r>
          </w:p>
        </w:tc>
      </w:tr>
      <w:tr w:rsidR="00E22A4F" w14:paraId="2310B03F" w14:textId="77777777" w:rsidTr="00951F50">
        <w:tc>
          <w:tcPr>
            <w:tcW w:w="5395" w:type="dxa"/>
          </w:tcPr>
          <w:p w14:paraId="24CB1767" w14:textId="77777777" w:rsidR="00E22A4F" w:rsidRPr="00152F10" w:rsidRDefault="00E22A4F" w:rsidP="00951F50">
            <w:pPr>
              <w:rPr>
                <w:rFonts w:cs="Arial"/>
              </w:rPr>
            </w:pPr>
            <w:r>
              <w:t xml:space="preserve">C6300XB3, C7100V, C7500, D7000, WAC104, WAC124, WAC720, WAC730, WNDR4500, WNR2000, RAX20, </w:t>
            </w:r>
            <w:r>
              <w:lastRenderedPageBreak/>
              <w:t>RAX42, RAX43, RAX45, RAX48, RAX50, RAX50S, XR1000, EAX11, EAX14, EAX15, LBR20</w:t>
            </w:r>
          </w:p>
        </w:tc>
        <w:tc>
          <w:tcPr>
            <w:tcW w:w="2880" w:type="dxa"/>
          </w:tcPr>
          <w:p w14:paraId="1E4DA070" w14:textId="77777777" w:rsidR="00E22A4F" w:rsidRPr="00152F10" w:rsidRDefault="00E22A4F" w:rsidP="00951F50">
            <w:pPr>
              <w:rPr>
                <w:rFonts w:cs="Arial"/>
              </w:rPr>
            </w:pPr>
            <w:r>
              <w:lastRenderedPageBreak/>
              <w:t>25 cm</w:t>
            </w:r>
          </w:p>
        </w:tc>
      </w:tr>
      <w:tr w:rsidR="00E22A4F" w14:paraId="22030EC4" w14:textId="77777777" w:rsidTr="00951F50">
        <w:tc>
          <w:tcPr>
            <w:tcW w:w="5395" w:type="dxa"/>
          </w:tcPr>
          <w:p w14:paraId="52462645" w14:textId="77777777" w:rsidR="00E22A4F" w:rsidRPr="00152F10" w:rsidRDefault="00E22A4F" w:rsidP="00951F50">
            <w:pPr>
              <w:rPr>
                <w:rFonts w:cs="Arial"/>
              </w:rPr>
            </w:pPr>
            <w:r>
              <w:t>D7000v2, EX6400, R6350, R6850, RBS50, RBS50Y, WAC730, WND930, LAX20, WAX206</w:t>
            </w:r>
          </w:p>
        </w:tc>
        <w:tc>
          <w:tcPr>
            <w:tcW w:w="2880" w:type="dxa"/>
          </w:tcPr>
          <w:p w14:paraId="6837068C" w14:textId="77777777" w:rsidR="00E22A4F" w:rsidRPr="00152F10" w:rsidRDefault="00E22A4F" w:rsidP="00951F50">
            <w:pPr>
              <w:rPr>
                <w:rFonts w:cs="Arial"/>
              </w:rPr>
            </w:pPr>
            <w:r>
              <w:t>26 cm</w:t>
            </w:r>
          </w:p>
        </w:tc>
      </w:tr>
      <w:tr w:rsidR="00E22A4F" w14:paraId="0ADF91BF" w14:textId="77777777" w:rsidTr="00951F50">
        <w:tc>
          <w:tcPr>
            <w:tcW w:w="5395" w:type="dxa"/>
          </w:tcPr>
          <w:p w14:paraId="6A5A29E0" w14:textId="77777777" w:rsidR="00E22A4F" w:rsidRPr="00152F10" w:rsidRDefault="00E22A4F" w:rsidP="00951F50">
            <w:pPr>
              <w:rPr>
                <w:rFonts w:cs="Arial"/>
              </w:rPr>
            </w:pPr>
            <w:r>
              <w:t>EX7000, WNDAP360, WAC564, RBS50Y, SRC60, WAC540, CAX30, MR80, MS80, EX6250v2, EX6400v3</w:t>
            </w:r>
          </w:p>
        </w:tc>
        <w:tc>
          <w:tcPr>
            <w:tcW w:w="2880" w:type="dxa"/>
          </w:tcPr>
          <w:p w14:paraId="20056AD1" w14:textId="77777777" w:rsidR="00E22A4F" w:rsidRPr="00152F10" w:rsidRDefault="00E22A4F" w:rsidP="00951F50">
            <w:pPr>
              <w:rPr>
                <w:rFonts w:cs="Arial"/>
              </w:rPr>
            </w:pPr>
            <w:r>
              <w:t>27 cm</w:t>
            </w:r>
          </w:p>
        </w:tc>
      </w:tr>
      <w:tr w:rsidR="00E22A4F" w14:paraId="635B9497" w14:textId="77777777" w:rsidTr="00951F50">
        <w:tc>
          <w:tcPr>
            <w:tcW w:w="5395" w:type="dxa"/>
          </w:tcPr>
          <w:p w14:paraId="3DE6FA3E" w14:textId="77777777" w:rsidR="00E22A4F" w:rsidRPr="00152F10" w:rsidRDefault="00E22A4F" w:rsidP="00951F50">
            <w:pPr>
              <w:rPr>
                <w:rFonts w:cs="Arial"/>
              </w:rPr>
            </w:pPr>
            <w:r>
              <w:t>R7500, R8900, R9000, RBR50, RBS50, SRS60, SRR60, WND930, XR700, EAX20, RAX70, RAX78, EAX18</w:t>
            </w:r>
          </w:p>
        </w:tc>
        <w:tc>
          <w:tcPr>
            <w:tcW w:w="2880" w:type="dxa"/>
          </w:tcPr>
          <w:p w14:paraId="611AFCA8" w14:textId="77777777" w:rsidR="00E22A4F" w:rsidRPr="00152F10" w:rsidRDefault="00E22A4F" w:rsidP="00951F50">
            <w:pPr>
              <w:rPr>
                <w:rFonts w:cs="Arial"/>
              </w:rPr>
            </w:pPr>
            <w:r>
              <w:t>28 cm</w:t>
            </w:r>
          </w:p>
        </w:tc>
      </w:tr>
      <w:tr w:rsidR="00E22A4F" w14:paraId="1F5D869F" w14:textId="77777777" w:rsidTr="00951F50">
        <w:tc>
          <w:tcPr>
            <w:tcW w:w="5395" w:type="dxa"/>
          </w:tcPr>
          <w:p w14:paraId="4B6063B5" w14:textId="77777777" w:rsidR="00E22A4F" w:rsidRPr="00152F10" w:rsidRDefault="00E22A4F" w:rsidP="00951F50">
            <w:pPr>
              <w:rPr>
                <w:rFonts w:cs="Arial"/>
              </w:rPr>
            </w:pPr>
            <w:r>
              <w:t>C7000v2, D7800, EX7300, R7800, RBR40, RBS40, XR450, XR500</w:t>
            </w:r>
          </w:p>
        </w:tc>
        <w:tc>
          <w:tcPr>
            <w:tcW w:w="2880" w:type="dxa"/>
          </w:tcPr>
          <w:p w14:paraId="4BDE0473" w14:textId="77777777" w:rsidR="00E22A4F" w:rsidRPr="00152F10" w:rsidRDefault="00E22A4F" w:rsidP="00951F50">
            <w:pPr>
              <w:rPr>
                <w:rFonts w:cs="Arial"/>
              </w:rPr>
            </w:pPr>
            <w:r>
              <w:t>29 cm</w:t>
            </w:r>
          </w:p>
        </w:tc>
      </w:tr>
      <w:tr w:rsidR="00E22A4F" w14:paraId="57D1D393" w14:textId="77777777" w:rsidTr="00951F50">
        <w:tc>
          <w:tcPr>
            <w:tcW w:w="5395" w:type="dxa"/>
          </w:tcPr>
          <w:p w14:paraId="6202493E" w14:textId="77777777" w:rsidR="00E22A4F" w:rsidRPr="00152F10" w:rsidRDefault="00E22A4F" w:rsidP="00951F50">
            <w:pPr>
              <w:rPr>
                <w:rFonts w:cs="Arial"/>
              </w:rPr>
            </w:pPr>
            <w:r>
              <w:t>C7000, EX3700, R6700v1, R6700v2, R6900, RBR40, RBR750, RBS750, RBR760, RBS760, NBR750, SXR50, SXS50</w:t>
            </w:r>
          </w:p>
        </w:tc>
        <w:tc>
          <w:tcPr>
            <w:tcW w:w="2880" w:type="dxa"/>
          </w:tcPr>
          <w:p w14:paraId="0CC0B44E" w14:textId="77777777" w:rsidR="00E22A4F" w:rsidRPr="00152F10" w:rsidRDefault="00E22A4F" w:rsidP="00951F50">
            <w:pPr>
              <w:rPr>
                <w:rFonts w:cs="Arial"/>
              </w:rPr>
            </w:pPr>
            <w:r>
              <w:t>30 cm</w:t>
            </w:r>
          </w:p>
        </w:tc>
      </w:tr>
      <w:tr w:rsidR="00E22A4F" w14:paraId="679DD27F" w14:textId="77777777" w:rsidTr="00951F50">
        <w:tc>
          <w:tcPr>
            <w:tcW w:w="5395" w:type="dxa"/>
          </w:tcPr>
          <w:p w14:paraId="27AE93EF" w14:textId="77777777" w:rsidR="00E22A4F" w:rsidRPr="00152F10" w:rsidRDefault="00E22A4F" w:rsidP="00951F50">
            <w:pPr>
              <w:rPr>
                <w:rFonts w:cs="Arial"/>
              </w:rPr>
            </w:pPr>
            <w:r>
              <w:t>XR700, EAX80, RBR40, RBS40</w:t>
            </w:r>
          </w:p>
        </w:tc>
        <w:tc>
          <w:tcPr>
            <w:tcW w:w="2880" w:type="dxa"/>
          </w:tcPr>
          <w:p w14:paraId="6F6DF005" w14:textId="77777777" w:rsidR="00E22A4F" w:rsidRPr="00152F10" w:rsidRDefault="00E22A4F" w:rsidP="00951F50">
            <w:pPr>
              <w:rPr>
                <w:rFonts w:cs="Arial"/>
              </w:rPr>
            </w:pPr>
            <w:r>
              <w:t>31 cm</w:t>
            </w:r>
          </w:p>
        </w:tc>
      </w:tr>
      <w:tr w:rsidR="00E22A4F" w14:paraId="2AB8CDB3" w14:textId="77777777" w:rsidTr="00951F50">
        <w:tc>
          <w:tcPr>
            <w:tcW w:w="5395" w:type="dxa"/>
          </w:tcPr>
          <w:p w14:paraId="2CA13485" w14:textId="77777777" w:rsidR="00E22A4F" w:rsidRPr="00152F10" w:rsidRDefault="00E22A4F" w:rsidP="00951F50">
            <w:pPr>
              <w:rPr>
                <w:rFonts w:cs="Arial"/>
              </w:rPr>
            </w:pPr>
            <w:r>
              <w:t>CBR40, CAX80, CBR750, RBS40V, RBS40Vv2, RAXE450, RAXE500</w:t>
            </w:r>
          </w:p>
        </w:tc>
        <w:tc>
          <w:tcPr>
            <w:tcW w:w="2880" w:type="dxa"/>
          </w:tcPr>
          <w:p w14:paraId="3F6898C0" w14:textId="77777777" w:rsidR="00E22A4F" w:rsidRPr="00152F10" w:rsidRDefault="00E22A4F" w:rsidP="00951F50">
            <w:pPr>
              <w:rPr>
                <w:rFonts w:cs="Arial"/>
              </w:rPr>
            </w:pPr>
            <w:r>
              <w:t>32 cm</w:t>
            </w:r>
          </w:p>
        </w:tc>
      </w:tr>
      <w:tr w:rsidR="00E22A4F" w14:paraId="26530EC9" w14:textId="77777777" w:rsidTr="00951F50">
        <w:tc>
          <w:tcPr>
            <w:tcW w:w="5395" w:type="dxa"/>
          </w:tcPr>
          <w:p w14:paraId="0EB81E9A" w14:textId="77777777" w:rsidR="00E22A4F" w:rsidRPr="00152F10" w:rsidRDefault="00E22A4F" w:rsidP="00951F50">
            <w:pPr>
              <w:rPr>
                <w:rFonts w:cs="Arial"/>
              </w:rPr>
            </w:pPr>
            <w:r>
              <w:t>R6400v1, RBR840, RBS840, RBR850, RBS850</w:t>
            </w:r>
          </w:p>
        </w:tc>
        <w:tc>
          <w:tcPr>
            <w:tcW w:w="2880" w:type="dxa"/>
          </w:tcPr>
          <w:p w14:paraId="487AB3DD" w14:textId="77777777" w:rsidR="00E22A4F" w:rsidRPr="00152F10" w:rsidRDefault="00E22A4F" w:rsidP="00951F50">
            <w:pPr>
              <w:rPr>
                <w:rFonts w:cs="Arial"/>
              </w:rPr>
            </w:pPr>
            <w:r>
              <w:t>33 cm</w:t>
            </w:r>
          </w:p>
        </w:tc>
      </w:tr>
      <w:tr w:rsidR="00E22A4F" w14:paraId="65CAB19A" w14:textId="77777777" w:rsidTr="00951F50">
        <w:tc>
          <w:tcPr>
            <w:tcW w:w="5395" w:type="dxa"/>
          </w:tcPr>
          <w:p w14:paraId="5B6B0544" w14:textId="77777777" w:rsidR="00E22A4F" w:rsidRPr="00152F10" w:rsidRDefault="00E22A4F" w:rsidP="00951F50">
            <w:pPr>
              <w:rPr>
                <w:rFonts w:cs="Arial"/>
              </w:rPr>
            </w:pPr>
            <w:r>
              <w:t>R7900P, R8000P, R7000, R7960P, RBRE960, RBSE960, RBRE950, RBSE950</w:t>
            </w:r>
          </w:p>
        </w:tc>
        <w:tc>
          <w:tcPr>
            <w:tcW w:w="2880" w:type="dxa"/>
          </w:tcPr>
          <w:p w14:paraId="33B5F026" w14:textId="77777777" w:rsidR="00E22A4F" w:rsidRPr="00152F10" w:rsidRDefault="00E22A4F" w:rsidP="00951F50">
            <w:pPr>
              <w:rPr>
                <w:rFonts w:cs="Arial"/>
              </w:rPr>
            </w:pPr>
            <w:r>
              <w:t>34 cm</w:t>
            </w:r>
          </w:p>
        </w:tc>
      </w:tr>
      <w:tr w:rsidR="00E22A4F" w14:paraId="60C8D2A7" w14:textId="77777777" w:rsidTr="00951F50">
        <w:tc>
          <w:tcPr>
            <w:tcW w:w="5395" w:type="dxa"/>
          </w:tcPr>
          <w:p w14:paraId="2C0C4BF2" w14:textId="77777777" w:rsidR="00E22A4F" w:rsidRPr="00152F10" w:rsidRDefault="00E22A4F" w:rsidP="00951F50">
            <w:pPr>
              <w:rPr>
                <w:rFonts w:cs="Arial"/>
              </w:rPr>
            </w:pPr>
            <w:r>
              <w:t>C6300BD</w:t>
            </w:r>
          </w:p>
        </w:tc>
        <w:tc>
          <w:tcPr>
            <w:tcW w:w="2880" w:type="dxa"/>
          </w:tcPr>
          <w:p w14:paraId="6ECA4513" w14:textId="77777777" w:rsidR="00E22A4F" w:rsidRPr="00152F10" w:rsidRDefault="00E22A4F" w:rsidP="00951F50">
            <w:pPr>
              <w:rPr>
                <w:rFonts w:cs="Arial"/>
              </w:rPr>
            </w:pPr>
            <w:r>
              <w:t>35 cm</w:t>
            </w:r>
          </w:p>
        </w:tc>
      </w:tr>
      <w:tr w:rsidR="00F1190B" w14:paraId="3D7EAA72" w14:textId="77777777" w:rsidTr="00951F50">
        <w:tc>
          <w:tcPr>
            <w:tcW w:w="5395" w:type="dxa"/>
          </w:tcPr>
          <w:p w14:paraId="1346281D" w14:textId="77777777" w:rsidR="00F1190B" w:rsidRDefault="00F1190B" w:rsidP="00951F50">
            <w:pPr>
              <w:rPr>
                <w:rFonts w:cs="Arial"/>
              </w:rPr>
            </w:pPr>
            <w:r>
              <w:t>SXR80, SXS80</w:t>
            </w:r>
          </w:p>
        </w:tc>
        <w:tc>
          <w:tcPr>
            <w:tcW w:w="2880" w:type="dxa"/>
          </w:tcPr>
          <w:p w14:paraId="057D930A" w14:textId="77777777" w:rsidR="00F1190B" w:rsidRDefault="00F1190B" w:rsidP="00951F50">
            <w:pPr>
              <w:rPr>
                <w:rFonts w:cs="Arial"/>
              </w:rPr>
            </w:pPr>
            <w:r>
              <w:t>36 cm</w:t>
            </w:r>
          </w:p>
        </w:tc>
      </w:tr>
      <w:tr w:rsidR="00E22A4F" w14:paraId="161C6A5A" w14:textId="77777777" w:rsidTr="00951F50">
        <w:tc>
          <w:tcPr>
            <w:tcW w:w="5395" w:type="dxa"/>
          </w:tcPr>
          <w:p w14:paraId="3F5D99A7" w14:textId="77777777" w:rsidR="00E22A4F" w:rsidRPr="00152F10" w:rsidRDefault="00E22A4F" w:rsidP="00951F50">
            <w:pPr>
              <w:rPr>
                <w:rFonts w:cs="Arial"/>
              </w:rPr>
            </w:pPr>
            <w:r>
              <w:t>C7800, R6800, WAC740, RAX200</w:t>
            </w:r>
          </w:p>
        </w:tc>
        <w:tc>
          <w:tcPr>
            <w:tcW w:w="2880" w:type="dxa"/>
          </w:tcPr>
          <w:p w14:paraId="04DC6507" w14:textId="77777777" w:rsidR="00E22A4F" w:rsidRPr="00152F10" w:rsidRDefault="00E22A4F" w:rsidP="00951F50">
            <w:pPr>
              <w:rPr>
                <w:rFonts w:cs="Arial"/>
              </w:rPr>
            </w:pPr>
            <w:r>
              <w:t>37 cm</w:t>
            </w:r>
          </w:p>
        </w:tc>
      </w:tr>
      <w:tr w:rsidR="00E22A4F" w14:paraId="3A9E76A7" w14:textId="77777777" w:rsidTr="00951F50">
        <w:tc>
          <w:tcPr>
            <w:tcW w:w="5395" w:type="dxa"/>
          </w:tcPr>
          <w:p w14:paraId="5B28C9FF" w14:textId="77777777" w:rsidR="00E22A4F" w:rsidRDefault="00E22A4F" w:rsidP="00951F50">
            <w:pPr>
              <w:rPr>
                <w:rFonts w:cs="Arial"/>
              </w:rPr>
            </w:pPr>
            <w:r>
              <w:t>C7800</w:t>
            </w:r>
          </w:p>
        </w:tc>
        <w:tc>
          <w:tcPr>
            <w:tcW w:w="2880" w:type="dxa"/>
          </w:tcPr>
          <w:p w14:paraId="46DA2A88" w14:textId="77777777" w:rsidR="00E22A4F" w:rsidRDefault="00E22A4F" w:rsidP="00951F50">
            <w:pPr>
              <w:rPr>
                <w:rFonts w:cs="Arial"/>
              </w:rPr>
            </w:pPr>
            <w:r>
              <w:t>40 cm</w:t>
            </w:r>
          </w:p>
        </w:tc>
      </w:tr>
      <w:tr w:rsidR="00E22A4F" w14:paraId="59D05410" w14:textId="77777777" w:rsidTr="00951F50">
        <w:tc>
          <w:tcPr>
            <w:tcW w:w="5395" w:type="dxa"/>
          </w:tcPr>
          <w:p w14:paraId="6C3AB6F0" w14:textId="77777777" w:rsidR="00E22A4F" w:rsidRDefault="00E22A4F" w:rsidP="00951F50">
            <w:pPr>
              <w:rPr>
                <w:rFonts w:cs="Arial"/>
              </w:rPr>
            </w:pPr>
            <w:r>
              <w:t>WNDAP350</w:t>
            </w:r>
          </w:p>
        </w:tc>
        <w:tc>
          <w:tcPr>
            <w:tcW w:w="2880" w:type="dxa"/>
          </w:tcPr>
          <w:p w14:paraId="2388FFF6" w14:textId="77777777" w:rsidR="00E22A4F" w:rsidRDefault="00E22A4F" w:rsidP="00951F50">
            <w:pPr>
              <w:rPr>
                <w:rFonts w:cs="Arial"/>
              </w:rPr>
            </w:pPr>
            <w:r>
              <w:t>41 cm</w:t>
            </w:r>
          </w:p>
        </w:tc>
      </w:tr>
      <w:tr w:rsidR="00E22A4F" w14:paraId="24F5B603" w14:textId="77777777" w:rsidTr="00951F50">
        <w:tc>
          <w:tcPr>
            <w:tcW w:w="5395" w:type="dxa"/>
          </w:tcPr>
          <w:p w14:paraId="2835BF88" w14:textId="77777777" w:rsidR="00E22A4F" w:rsidRDefault="00E22A4F" w:rsidP="00951F50">
            <w:pPr>
              <w:rPr>
                <w:rFonts w:cs="Arial"/>
              </w:rPr>
            </w:pPr>
            <w:r>
              <w:t>R8500</w:t>
            </w:r>
          </w:p>
        </w:tc>
        <w:tc>
          <w:tcPr>
            <w:tcW w:w="2880" w:type="dxa"/>
          </w:tcPr>
          <w:p w14:paraId="31019674" w14:textId="77777777" w:rsidR="00E22A4F" w:rsidRDefault="00E22A4F" w:rsidP="00951F50">
            <w:pPr>
              <w:rPr>
                <w:rFonts w:cs="Arial"/>
              </w:rPr>
            </w:pPr>
            <w:r>
              <w:t>43 cm</w:t>
            </w:r>
          </w:p>
        </w:tc>
      </w:tr>
    </w:tbl>
    <w:p w14:paraId="01544AB7" w14:textId="77777777" w:rsidR="00850254" w:rsidRPr="00EF2CE1" w:rsidRDefault="00850254" w:rsidP="00850254">
      <w:pPr>
        <w:spacing w:after="0" w:line="240" w:lineRule="auto"/>
        <w:rPr>
          <w:i/>
          <w:sz w:val="18"/>
          <w:szCs w:val="18"/>
        </w:rPr>
      </w:pPr>
      <w:r>
        <w:rPr>
          <w:i/>
          <w:sz w:val="18"/>
        </w:rPr>
        <w:t>Nota: Los productos pueden no estar disponibles en ciertos mercados.</w:t>
      </w:r>
    </w:p>
    <w:p w14:paraId="19C2F5BF" w14:textId="77777777" w:rsidR="00EC14FE" w:rsidRPr="00FE5C81" w:rsidRDefault="00EC14FE" w:rsidP="00EC14FE">
      <w:pPr>
        <w:spacing w:after="120" w:line="390" w:lineRule="atLeast"/>
        <w:textAlignment w:val="baseline"/>
        <w:rPr>
          <w:rFonts w:ascii="avenirnextltpro" w:eastAsia="Times New Roman" w:hAnsi="avenirnextltpro" w:cs="Times New Roman"/>
          <w:color w:val="2C262D"/>
          <w:sz w:val="24"/>
          <w:szCs w:val="24"/>
        </w:rPr>
      </w:pPr>
    </w:p>
    <w:p w14:paraId="675A5AC1" w14:textId="77777777" w:rsidR="00BF631F" w:rsidRPr="004E534D" w:rsidRDefault="00E22A4F" w:rsidP="003E25D1">
      <w:pPr>
        <w:pStyle w:val="Heading2"/>
      </w:pPr>
      <w:bookmarkStart w:id="16" w:name="_Toc94620073"/>
      <w:bookmarkStart w:id="17" w:name="_Toc118885885"/>
      <w:r>
        <w:t>Declaración sobre exposición a la radiación en Canadá/</w:t>
      </w:r>
      <w:proofErr w:type="spellStart"/>
      <w:r>
        <w:rPr>
          <w:rFonts w:ascii="Helvetica" w:hAnsi="Helvetica"/>
          <w:color w:val="333333"/>
          <w:shd w:val="clear" w:color="auto" w:fill="F9F9F9"/>
        </w:rPr>
        <w:t>Exposition</w:t>
      </w:r>
      <w:proofErr w:type="spellEnd"/>
      <w:r>
        <w:rPr>
          <w:rFonts w:ascii="Helvetica" w:hAnsi="Helvetica"/>
          <w:color w:val="333333"/>
          <w:shd w:val="clear" w:color="auto" w:fill="F9F9F9"/>
        </w:rPr>
        <w:t xml:space="preserve"> </w:t>
      </w:r>
      <w:proofErr w:type="spellStart"/>
      <w:r>
        <w:rPr>
          <w:rFonts w:ascii="Helvetica" w:hAnsi="Helvetica"/>
          <w:color w:val="333333"/>
          <w:shd w:val="clear" w:color="auto" w:fill="F9F9F9"/>
        </w:rPr>
        <w:t>Humaine</w:t>
      </w:r>
      <w:proofErr w:type="spellEnd"/>
      <w:r>
        <w:rPr>
          <w:rFonts w:ascii="Helvetica" w:hAnsi="Helvetica"/>
          <w:color w:val="333333"/>
          <w:shd w:val="clear" w:color="auto" w:fill="F9F9F9"/>
        </w:rPr>
        <w:t xml:space="preserve"> </w:t>
      </w:r>
      <w:proofErr w:type="spellStart"/>
      <w:r>
        <w:rPr>
          <w:rFonts w:ascii="Helvetica" w:hAnsi="Helvetica"/>
          <w:color w:val="333333"/>
          <w:shd w:val="clear" w:color="auto" w:fill="F9F9F9"/>
        </w:rPr>
        <w:t>aux</w:t>
      </w:r>
      <w:proofErr w:type="spellEnd"/>
      <w:r>
        <w:rPr>
          <w:rFonts w:ascii="Helvetica" w:hAnsi="Helvetica"/>
          <w:color w:val="333333"/>
          <w:shd w:val="clear" w:color="auto" w:fill="F9F9F9"/>
        </w:rPr>
        <w:t xml:space="preserve"> RF</w:t>
      </w:r>
      <w:bookmarkEnd w:id="16"/>
      <w:bookmarkEnd w:id="17"/>
    </w:p>
    <w:p w14:paraId="10589690" w14:textId="77777777" w:rsidR="00CA4549" w:rsidRPr="00356269" w:rsidRDefault="00434C0C" w:rsidP="003E25D1">
      <w:pPr>
        <w:pStyle w:val="Heading3"/>
      </w:pPr>
      <w:bookmarkStart w:id="18" w:name="_Toc94620074"/>
      <w:bookmarkStart w:id="19" w:name="_Toc118885886"/>
      <w:r>
        <w:t>Cumplimiento y advertencia de SAR de ISED RSS-102/CNR-102-avertissements</w:t>
      </w:r>
      <w:bookmarkEnd w:id="18"/>
      <w:bookmarkEnd w:id="19"/>
    </w:p>
    <w:p w14:paraId="3194D872" w14:textId="77777777" w:rsidR="00EE2A2F" w:rsidRDefault="00EE2A2F" w:rsidP="00EE2A2F">
      <w:r>
        <w:t xml:space="preserve">La información de esta sección se aplica a los productos inalámbricos NETGEAR diseñados para su uso cerca del cuerpo humano. </w:t>
      </w:r>
    </w:p>
    <w:p w14:paraId="364067DA" w14:textId="77777777" w:rsidR="00CE3A40" w:rsidRPr="00E701FD" w:rsidRDefault="00CE3A40" w:rsidP="00CE3A40">
      <w:pPr>
        <w:rPr>
          <w:lang w:val="fr-CA"/>
        </w:rPr>
      </w:pPr>
      <w:r w:rsidRPr="00E701FD">
        <w:rPr>
          <w:lang w:val="fr-CA"/>
        </w:rPr>
        <w:t xml:space="preserve">Les informations de cette section s'appliquent aux Netgear émetteur-récepteur sans fil normalement utilisé près du corps. </w:t>
      </w:r>
    </w:p>
    <w:p w14:paraId="5FDCF940" w14:textId="77777777" w:rsidR="00CE3A40" w:rsidRPr="00E701FD" w:rsidRDefault="00CE3A40" w:rsidP="000D013E">
      <w:pPr>
        <w:spacing w:after="0" w:line="240" w:lineRule="auto"/>
        <w:rPr>
          <w:lang w:val="fr-CA"/>
        </w:rPr>
      </w:pPr>
    </w:p>
    <w:p w14:paraId="3B52EB09" w14:textId="77777777" w:rsidR="00CA4549" w:rsidRDefault="00CA4549" w:rsidP="00CA4549">
      <w:pPr>
        <w:rPr>
          <w:rFonts w:cs="Arial"/>
        </w:rPr>
      </w:pPr>
      <w:r>
        <w:t>Los productos NETGEAR cumplen con la tasa de absorción específica (SAR) de limitación de exposición no controlada o para el público general, especificada en IC RSS-102, y se han probado de acuerdo con los métodos de medición estipulados en IEEE 1528. Mantenga una distancia mínima de 10 mm para evitar daños en el cuerpo.</w:t>
      </w:r>
    </w:p>
    <w:p w14:paraId="770F897D" w14:textId="77777777" w:rsidR="00CE3A40" w:rsidRPr="00E701FD" w:rsidRDefault="00CE3A40" w:rsidP="00CE3A40">
      <w:pPr>
        <w:rPr>
          <w:rFonts w:cs="Arial"/>
          <w:highlight w:val="yellow"/>
          <w:lang w:val="fr-CA"/>
        </w:rPr>
      </w:pPr>
      <w:r w:rsidRPr="00E701FD">
        <w:rPr>
          <w:lang w:val="fr-CA"/>
        </w:rPr>
        <w:t>NETGEAR est le respect de SAR pour la population générale / limites d'exposition incontrôlée de CNR-102 et a été testé en conformité avec les méthodes et procédures de mesure spécifiées dans la norme IEEE 1528. Maintenir au moins 10mm à distance pour la condition physique-garde.</w:t>
      </w:r>
    </w:p>
    <w:p w14:paraId="2A1A7CB8" w14:textId="77777777" w:rsidR="00CE3A40" w:rsidRPr="00E701FD" w:rsidRDefault="00CE3A40" w:rsidP="000D013E">
      <w:pPr>
        <w:spacing w:after="0" w:line="240" w:lineRule="auto"/>
        <w:rPr>
          <w:lang w:val="fr-CA"/>
        </w:rPr>
      </w:pPr>
    </w:p>
    <w:p w14:paraId="552F5F82" w14:textId="77777777" w:rsidR="00CA4549" w:rsidRDefault="00CA4549" w:rsidP="00CA4549">
      <w:pPr>
        <w:rPr>
          <w:rFonts w:cs="Arial"/>
        </w:rPr>
      </w:pPr>
      <w:r>
        <w:t>Los productos NETGEAR cumplen con el límite de exposición a radiofrecuencia portátil canadiense establecido para un entorno no controlado y son seguros para su uso previsto, tal y como se describe en su manual. Es posible lograr una mayor reducción de la exposición a radiofrecuencia si mantiene el producto lo más lejos posible del cuerpo o si reduce la potencia de salida del dispositivo en el caso de que esa función esté disponible.</w:t>
      </w:r>
    </w:p>
    <w:p w14:paraId="156FCEB4" w14:textId="77777777" w:rsidR="00CE3A40" w:rsidRPr="00E701FD" w:rsidRDefault="00CE3A40" w:rsidP="00CE3A40">
      <w:pPr>
        <w:rPr>
          <w:rFonts w:cs="Arial"/>
          <w:highlight w:val="yellow"/>
          <w:lang w:val="fr-CA"/>
        </w:rPr>
      </w:pPr>
      <w:r w:rsidRPr="00E701FD">
        <w:rPr>
          <w:lang w:val="fr-CA"/>
        </w:rPr>
        <w:t>Produits NETGEAR sont conformes à la limite d'exposition aux RF portable Canada établies pour un environnement non contrôlé et sont sans danger pour le fonctionnement prévu comme décrit dans le manuel. Poursuite de la réduction de l'exposition aux RF peut être réalisé en gardant le produit autant que possible de votre corps ou par le réglage du dispositif à une puissance de sortie inférieure si une telle fonction est disponible</w:t>
      </w:r>
    </w:p>
    <w:p w14:paraId="7D598603" w14:textId="77777777" w:rsidR="00CE3A40" w:rsidRPr="00E701FD" w:rsidRDefault="00CE3A40" w:rsidP="000D013E">
      <w:pPr>
        <w:spacing w:after="0" w:line="240" w:lineRule="auto"/>
        <w:rPr>
          <w:lang w:val="fr-CA"/>
        </w:rPr>
      </w:pPr>
    </w:p>
    <w:p w14:paraId="6E770AE3" w14:textId="77777777" w:rsidR="00CA4549" w:rsidRDefault="00434C0C" w:rsidP="00BF631F">
      <w:pPr>
        <w:rPr>
          <w:rFonts w:cs="Arial"/>
        </w:rPr>
      </w:pPr>
      <w:r>
        <w:t>Puede consultar la tasa específica de absorción (SAR) promediada sobre 1 g, la densidad de potencia y la densidad de potencia absorbida (&gt;6 GHz) para cada producto en la tabla 1 de la sección sobre la FCC.</w:t>
      </w:r>
    </w:p>
    <w:p w14:paraId="67E99296" w14:textId="77777777" w:rsidR="00666DC2" w:rsidRPr="00E701FD" w:rsidRDefault="00666DC2" w:rsidP="001973BF">
      <w:pPr>
        <w:rPr>
          <w:shd w:val="clear" w:color="auto" w:fill="F9F9F9"/>
          <w:lang w:val="fr-CA"/>
        </w:rPr>
      </w:pPr>
      <w:r w:rsidRPr="00E701FD">
        <w:rPr>
          <w:shd w:val="clear" w:color="auto" w:fill="F9F9F9"/>
          <w:lang w:val="fr-CA"/>
        </w:rPr>
        <w:t>Donn</w:t>
      </w:r>
      <w:r w:rsidRPr="00E701FD">
        <w:rPr>
          <w:lang w:val="fr-CA"/>
        </w:rPr>
        <w:t>ées</w:t>
      </w:r>
      <w:r w:rsidRPr="00E701FD">
        <w:rPr>
          <w:shd w:val="clear" w:color="auto" w:fill="F9F9F9"/>
          <w:lang w:val="fr-CA"/>
        </w:rPr>
        <w:t xml:space="preserve"> pr</w:t>
      </w:r>
      <w:r w:rsidRPr="00E701FD">
        <w:rPr>
          <w:lang w:val="fr-CA"/>
        </w:rPr>
        <w:t>écises</w:t>
      </w:r>
      <w:r w:rsidRPr="00E701FD">
        <w:rPr>
          <w:shd w:val="clear" w:color="auto" w:fill="F9F9F9"/>
          <w:lang w:val="fr-CA"/>
        </w:rPr>
        <w:t xml:space="preserve"> en vue des mesures du DAS est dans le tableau 1</w:t>
      </w:r>
    </w:p>
    <w:p w14:paraId="06A96288" w14:textId="77777777" w:rsidR="008A66A2" w:rsidRPr="00E701FD" w:rsidRDefault="008A66A2" w:rsidP="001973BF">
      <w:pPr>
        <w:rPr>
          <w:rFonts w:cs="Arial"/>
          <w:lang w:val="fr-CA"/>
        </w:rPr>
      </w:pPr>
    </w:p>
    <w:p w14:paraId="2B35AD4F" w14:textId="77777777" w:rsidR="00666DC2" w:rsidRDefault="00434C0C" w:rsidP="00666DC2">
      <w:pPr>
        <w:pStyle w:val="Heading3"/>
        <w:rPr>
          <w:highlight w:val="yellow"/>
        </w:rPr>
      </w:pPr>
      <w:bookmarkStart w:id="20" w:name="_Toc94620075"/>
      <w:bookmarkStart w:id="21" w:name="_Toc118885887"/>
      <w:r>
        <w:t>Cumplimiento y advertencia de exposición a RF de ISED RSS-102/</w:t>
      </w:r>
      <w:bookmarkStart w:id="22" w:name="_Toc40097312"/>
      <w:proofErr w:type="spellStart"/>
      <w:r>
        <w:t>Déclaration</w:t>
      </w:r>
      <w:proofErr w:type="spellEnd"/>
      <w:r>
        <w:t xml:space="preserve"> </w:t>
      </w:r>
      <w:proofErr w:type="spellStart"/>
      <w:r>
        <w:t>d'exposition</w:t>
      </w:r>
      <w:proofErr w:type="spellEnd"/>
      <w:r>
        <w:t xml:space="preserve"> </w:t>
      </w:r>
      <w:proofErr w:type="spellStart"/>
      <w:r>
        <w:t>aux</w:t>
      </w:r>
      <w:proofErr w:type="spellEnd"/>
      <w:r>
        <w:t xml:space="preserve"> RF</w:t>
      </w:r>
      <w:bookmarkEnd w:id="20"/>
      <w:bookmarkEnd w:id="22"/>
      <w:bookmarkEnd w:id="21"/>
      <w:r>
        <w:rPr>
          <w:highlight w:val="yellow"/>
        </w:rPr>
        <w:t xml:space="preserve"> </w:t>
      </w:r>
    </w:p>
    <w:p w14:paraId="4546887D" w14:textId="77777777" w:rsidR="00EE2A2F" w:rsidRDefault="00EE2A2F" w:rsidP="00EE2A2F">
      <w:r>
        <w:t xml:space="preserve">La información de esta sección se aplica a los productos inalámbricos NETGEAR que no están diseñados para su uso cerca del cuerpo humano. </w:t>
      </w:r>
    </w:p>
    <w:p w14:paraId="3DEF069E" w14:textId="77777777" w:rsidR="00666DC2" w:rsidRPr="00E701FD" w:rsidRDefault="00666DC2" w:rsidP="00666DC2">
      <w:pPr>
        <w:rPr>
          <w:highlight w:val="yellow"/>
          <w:lang w:val="fr-CA"/>
        </w:rPr>
      </w:pPr>
      <w:r w:rsidRPr="00E701FD">
        <w:rPr>
          <w:lang w:val="fr-CA"/>
        </w:rPr>
        <w:t>Les informations de cette section s'appliquent aux produits sans fil NETGEAR qui sont destinés à être utilisés à au moins 20 cm du corps.</w:t>
      </w:r>
    </w:p>
    <w:p w14:paraId="15DDA1C2" w14:textId="77777777" w:rsidR="00CE6A8E" w:rsidRDefault="00CE6A8E" w:rsidP="00CE6A8E">
      <w:pPr>
        <w:rPr>
          <w:rFonts w:cs="Arial"/>
        </w:rPr>
      </w:pPr>
      <w:r>
        <w:t>El producto NETGEAR cumple con los límites de exposición a la radiación establecidos por la IC para ambientes no controlados cuando se instala y utiliza a una distancia mínima de 20 cm entre el emisor de radio y el cuerpo, a excepción de lo indicado en la tabla 3 más abajo cuando se requieren distancias superiores.</w:t>
      </w:r>
    </w:p>
    <w:p w14:paraId="72935874" w14:textId="77777777" w:rsidR="00666DC2" w:rsidRPr="00E701FD" w:rsidRDefault="00666DC2" w:rsidP="00CE6A8E">
      <w:pPr>
        <w:rPr>
          <w:rFonts w:cs="Arial"/>
          <w:lang w:val="fr-CA"/>
        </w:rPr>
      </w:pPr>
      <w:r w:rsidRPr="00E701FD">
        <w:rPr>
          <w:lang w:val="fr-CA"/>
        </w:rPr>
        <w:t>Produits NETGEAR sont conformes aux limites IC d'exposition aux rayonnements définies pour un environnement non contrôlé. Produits NETGEAR doivent être installés et utilisés avec distance minimum de 20cm entre le radiateur et votre corps sauf comme indiqué dans le tableau 3</w:t>
      </w:r>
    </w:p>
    <w:p w14:paraId="19B55733" w14:textId="77777777" w:rsidR="002229EC" w:rsidRDefault="002229EC" w:rsidP="00565E98">
      <w:pPr>
        <w:pStyle w:val="Heading4"/>
      </w:pPr>
      <w:bookmarkStart w:id="23" w:name="_Toc94620076"/>
      <w:bookmarkStart w:id="24" w:name="_Toc118885888"/>
      <w:r>
        <w:t>Tabla 3: Productos y distancia mínima entre el dispositivo y el cuerpo</w:t>
      </w:r>
      <w:bookmarkEnd w:id="23"/>
      <w:bookmarkEnd w:id="24"/>
      <w:r>
        <w:t xml:space="preserve"> </w:t>
      </w:r>
    </w:p>
    <w:tbl>
      <w:tblPr>
        <w:tblStyle w:val="TableGrid"/>
        <w:tblW w:w="0" w:type="auto"/>
        <w:tblInd w:w="720" w:type="dxa"/>
        <w:tblLook w:val="04A0" w:firstRow="1" w:lastRow="0" w:firstColumn="1" w:lastColumn="0" w:noHBand="0" w:noVBand="1"/>
      </w:tblPr>
      <w:tblGrid>
        <w:gridCol w:w="5395"/>
        <w:gridCol w:w="2880"/>
      </w:tblGrid>
      <w:tr w:rsidR="002229EC" w14:paraId="7F9600B1" w14:textId="77777777" w:rsidTr="00D726C1">
        <w:tc>
          <w:tcPr>
            <w:tcW w:w="5395" w:type="dxa"/>
          </w:tcPr>
          <w:p w14:paraId="5CDEF925" w14:textId="7F80028D" w:rsidR="002229EC" w:rsidRPr="001F3C55" w:rsidRDefault="002229EC" w:rsidP="00D726C1">
            <w:pPr>
              <w:rPr>
                <w:rFonts w:cs="Arial"/>
                <w:b/>
              </w:rPr>
            </w:pPr>
            <w:r>
              <w:rPr>
                <w:b/>
              </w:rPr>
              <w:t>Producto</w:t>
            </w:r>
          </w:p>
        </w:tc>
        <w:tc>
          <w:tcPr>
            <w:tcW w:w="2880" w:type="dxa"/>
          </w:tcPr>
          <w:p w14:paraId="7108F46D" w14:textId="77777777" w:rsidR="002229EC" w:rsidRPr="001F3C55" w:rsidRDefault="002229EC" w:rsidP="00D726C1">
            <w:pPr>
              <w:rPr>
                <w:rFonts w:cs="Arial"/>
                <w:b/>
              </w:rPr>
            </w:pPr>
            <w:r>
              <w:rPr>
                <w:b/>
              </w:rPr>
              <w:t>Distancia mínima entre el dispositivo y el cuerpo de la persona o el animal (cm)</w:t>
            </w:r>
          </w:p>
        </w:tc>
      </w:tr>
      <w:tr w:rsidR="009815DF" w14:paraId="1CF06106" w14:textId="77777777" w:rsidTr="00D726C1">
        <w:tc>
          <w:tcPr>
            <w:tcW w:w="5395" w:type="dxa"/>
          </w:tcPr>
          <w:p w14:paraId="38A57352" w14:textId="77777777" w:rsidR="009815DF" w:rsidRDefault="009815DF" w:rsidP="00D726C1">
            <w:pPr>
              <w:rPr>
                <w:rFonts w:cs="Arial"/>
              </w:rPr>
            </w:pPr>
            <w:r>
              <w:t>RAX10, WAX610</w:t>
            </w:r>
          </w:p>
        </w:tc>
        <w:tc>
          <w:tcPr>
            <w:tcW w:w="2880" w:type="dxa"/>
          </w:tcPr>
          <w:p w14:paraId="3E45F5B8" w14:textId="77777777" w:rsidR="009815DF" w:rsidRDefault="009815DF" w:rsidP="00D726C1">
            <w:pPr>
              <w:rPr>
                <w:rFonts w:cs="Arial"/>
              </w:rPr>
            </w:pPr>
            <w:r>
              <w:t>21 cm</w:t>
            </w:r>
          </w:p>
        </w:tc>
      </w:tr>
      <w:tr w:rsidR="002229EC" w14:paraId="2A6C25C1" w14:textId="77777777" w:rsidTr="00D726C1">
        <w:tc>
          <w:tcPr>
            <w:tcW w:w="5395" w:type="dxa"/>
          </w:tcPr>
          <w:p w14:paraId="4CC6DA1A" w14:textId="77777777" w:rsidR="002229EC" w:rsidRPr="00152F10" w:rsidRDefault="002229EC" w:rsidP="00D726C1">
            <w:pPr>
              <w:rPr>
                <w:rFonts w:cs="Arial"/>
              </w:rPr>
            </w:pPr>
            <w:r>
              <w:t>WAC510, EAX12, WAX202</w:t>
            </w:r>
          </w:p>
        </w:tc>
        <w:tc>
          <w:tcPr>
            <w:tcW w:w="2880" w:type="dxa"/>
          </w:tcPr>
          <w:p w14:paraId="03A9F6C2" w14:textId="77777777" w:rsidR="002229EC" w:rsidRPr="00152F10" w:rsidRDefault="002229EC" w:rsidP="00D726C1">
            <w:pPr>
              <w:rPr>
                <w:rFonts w:cs="Arial"/>
              </w:rPr>
            </w:pPr>
            <w:r>
              <w:t>23 cm</w:t>
            </w:r>
          </w:p>
        </w:tc>
      </w:tr>
      <w:tr w:rsidR="002229EC" w14:paraId="07A4143C" w14:textId="77777777" w:rsidTr="00D726C1">
        <w:tc>
          <w:tcPr>
            <w:tcW w:w="5395" w:type="dxa"/>
          </w:tcPr>
          <w:p w14:paraId="11F11636" w14:textId="77777777" w:rsidR="002229EC" w:rsidRPr="00152F10" w:rsidRDefault="002229EC" w:rsidP="00D726C1">
            <w:pPr>
              <w:rPr>
                <w:rFonts w:cs="Arial"/>
              </w:rPr>
            </w:pPr>
            <w:r>
              <w:t>DC112A</w:t>
            </w:r>
          </w:p>
        </w:tc>
        <w:tc>
          <w:tcPr>
            <w:tcW w:w="2880" w:type="dxa"/>
          </w:tcPr>
          <w:p w14:paraId="68EDD8D3" w14:textId="77777777" w:rsidR="002229EC" w:rsidRPr="00152F10" w:rsidRDefault="002229EC" w:rsidP="00D726C1">
            <w:pPr>
              <w:rPr>
                <w:rFonts w:cs="Arial"/>
              </w:rPr>
            </w:pPr>
            <w:r>
              <w:t>24 cm</w:t>
            </w:r>
          </w:p>
        </w:tc>
      </w:tr>
      <w:tr w:rsidR="002229EC" w14:paraId="554ECEC8" w14:textId="77777777" w:rsidTr="00D726C1">
        <w:tc>
          <w:tcPr>
            <w:tcW w:w="5395" w:type="dxa"/>
          </w:tcPr>
          <w:p w14:paraId="3CA905C2" w14:textId="77777777" w:rsidR="002229EC" w:rsidRPr="00E701FD" w:rsidRDefault="00694273" w:rsidP="00D726C1">
            <w:pPr>
              <w:rPr>
                <w:rFonts w:cs="Arial"/>
                <w:lang w:val="pt-BR"/>
              </w:rPr>
            </w:pPr>
            <w:r w:rsidRPr="00E701FD">
              <w:rPr>
                <w:lang w:val="pt-BR"/>
              </w:rPr>
              <w:t>R6260, R6400v2, MR60, MS60, EX3700, EX6120, EX6400, EX7300, R6700v3, XR300, WAC720</w:t>
            </w:r>
          </w:p>
        </w:tc>
        <w:tc>
          <w:tcPr>
            <w:tcW w:w="2880" w:type="dxa"/>
          </w:tcPr>
          <w:p w14:paraId="3B4EB3A7" w14:textId="77777777" w:rsidR="002229EC" w:rsidRPr="00152F10" w:rsidRDefault="00694273" w:rsidP="00D726C1">
            <w:pPr>
              <w:rPr>
                <w:rFonts w:cs="Arial"/>
              </w:rPr>
            </w:pPr>
            <w:r>
              <w:t>25 cm</w:t>
            </w:r>
          </w:p>
        </w:tc>
      </w:tr>
      <w:tr w:rsidR="002229EC" w14:paraId="4D5BEE3A" w14:textId="77777777" w:rsidTr="00D726C1">
        <w:tc>
          <w:tcPr>
            <w:tcW w:w="5395" w:type="dxa"/>
          </w:tcPr>
          <w:p w14:paraId="4B5FA293" w14:textId="77777777" w:rsidR="002229EC" w:rsidRPr="00152F10" w:rsidRDefault="00694273" w:rsidP="00D726C1">
            <w:pPr>
              <w:rPr>
                <w:rFonts w:cs="Arial"/>
              </w:rPr>
            </w:pPr>
            <w:r>
              <w:t>WAC505, WAC564, RBR50, RBS50</w:t>
            </w:r>
          </w:p>
        </w:tc>
        <w:tc>
          <w:tcPr>
            <w:tcW w:w="2880" w:type="dxa"/>
          </w:tcPr>
          <w:p w14:paraId="2EECCC07" w14:textId="77777777" w:rsidR="002229EC" w:rsidRPr="00152F10" w:rsidRDefault="00694273" w:rsidP="00D726C1">
            <w:pPr>
              <w:rPr>
                <w:rFonts w:cs="Arial"/>
              </w:rPr>
            </w:pPr>
            <w:r>
              <w:t>26 cm</w:t>
            </w:r>
          </w:p>
        </w:tc>
      </w:tr>
      <w:tr w:rsidR="00BA431D" w14:paraId="526B90F8" w14:textId="77777777" w:rsidTr="00D726C1">
        <w:tc>
          <w:tcPr>
            <w:tcW w:w="5395" w:type="dxa"/>
          </w:tcPr>
          <w:p w14:paraId="5ACEFE10" w14:textId="77777777" w:rsidR="00BA431D" w:rsidRDefault="00BA431D" w:rsidP="00D726C1">
            <w:pPr>
              <w:rPr>
                <w:rFonts w:cs="Arial"/>
              </w:rPr>
            </w:pPr>
            <w:r>
              <w:t>MR80, MS80, WAX615</w:t>
            </w:r>
          </w:p>
        </w:tc>
        <w:tc>
          <w:tcPr>
            <w:tcW w:w="2880" w:type="dxa"/>
          </w:tcPr>
          <w:p w14:paraId="51F5813B" w14:textId="77777777" w:rsidR="00BA431D" w:rsidRDefault="00BA431D" w:rsidP="00D726C1">
            <w:pPr>
              <w:rPr>
                <w:rFonts w:cs="Arial"/>
              </w:rPr>
            </w:pPr>
            <w:r>
              <w:t>27 cm</w:t>
            </w:r>
          </w:p>
        </w:tc>
      </w:tr>
      <w:tr w:rsidR="002229EC" w14:paraId="7BDAFA43" w14:textId="77777777" w:rsidTr="00D726C1">
        <w:tc>
          <w:tcPr>
            <w:tcW w:w="5395" w:type="dxa"/>
          </w:tcPr>
          <w:p w14:paraId="03A56073" w14:textId="77777777" w:rsidR="002229EC" w:rsidRPr="00152F10" w:rsidRDefault="00171431" w:rsidP="00D726C1">
            <w:pPr>
              <w:rPr>
                <w:rFonts w:cs="Arial"/>
              </w:rPr>
            </w:pPr>
            <w:r>
              <w:lastRenderedPageBreak/>
              <w:t>R7000P, EX7500, RBR50, RBS50, RBW30, RAX40, RAX45, RAX48, RAX50, RAX80, SRR60, SRS60, XR1000, RAX35v2, RAX70, SXR30, SXS30, RBR350, RBS350, LBR20</w:t>
            </w:r>
          </w:p>
        </w:tc>
        <w:tc>
          <w:tcPr>
            <w:tcW w:w="2880" w:type="dxa"/>
          </w:tcPr>
          <w:p w14:paraId="7A71D3E5" w14:textId="77777777" w:rsidR="002229EC" w:rsidRPr="00152F10" w:rsidRDefault="00694273" w:rsidP="00D726C1">
            <w:pPr>
              <w:rPr>
                <w:rFonts w:cs="Arial"/>
              </w:rPr>
            </w:pPr>
            <w:r>
              <w:t>28 cm</w:t>
            </w:r>
          </w:p>
        </w:tc>
      </w:tr>
      <w:tr w:rsidR="002229EC" w14:paraId="1D38B284" w14:textId="77777777" w:rsidTr="00D726C1">
        <w:tc>
          <w:tcPr>
            <w:tcW w:w="5395" w:type="dxa"/>
          </w:tcPr>
          <w:p w14:paraId="1ABFE922" w14:textId="77777777" w:rsidR="002229EC" w:rsidRPr="00152F10" w:rsidRDefault="00694273" w:rsidP="00D726C1">
            <w:pPr>
              <w:rPr>
                <w:rFonts w:cs="Arial"/>
              </w:rPr>
            </w:pPr>
            <w:r>
              <w:t>RBR40, RBS40, RAX20, RAX30</w:t>
            </w:r>
          </w:p>
        </w:tc>
        <w:tc>
          <w:tcPr>
            <w:tcW w:w="2880" w:type="dxa"/>
          </w:tcPr>
          <w:p w14:paraId="4F5F7C84" w14:textId="77777777" w:rsidR="002229EC" w:rsidRPr="00152F10" w:rsidRDefault="00694273" w:rsidP="00D726C1">
            <w:pPr>
              <w:rPr>
                <w:rFonts w:cs="Arial"/>
              </w:rPr>
            </w:pPr>
            <w:r>
              <w:t>29 cm</w:t>
            </w:r>
          </w:p>
        </w:tc>
      </w:tr>
      <w:tr w:rsidR="002229EC" w14:paraId="4227F557" w14:textId="77777777" w:rsidTr="00D726C1">
        <w:tc>
          <w:tcPr>
            <w:tcW w:w="5395" w:type="dxa"/>
          </w:tcPr>
          <w:p w14:paraId="23252E46" w14:textId="77777777" w:rsidR="002229EC" w:rsidRPr="00152F10" w:rsidRDefault="00694273" w:rsidP="00D726C1">
            <w:pPr>
              <w:rPr>
                <w:rFonts w:cs="Arial"/>
              </w:rPr>
            </w:pPr>
            <w:r>
              <w:t>R6350, R6850, WAC124, WAC730, WAX630</w:t>
            </w:r>
          </w:p>
        </w:tc>
        <w:tc>
          <w:tcPr>
            <w:tcW w:w="2880" w:type="dxa"/>
          </w:tcPr>
          <w:p w14:paraId="646CEF5F" w14:textId="77777777" w:rsidR="002229EC" w:rsidRPr="00152F10" w:rsidRDefault="00694273" w:rsidP="00D726C1">
            <w:pPr>
              <w:rPr>
                <w:rFonts w:cs="Arial"/>
              </w:rPr>
            </w:pPr>
            <w:r>
              <w:t>30 cm</w:t>
            </w:r>
          </w:p>
        </w:tc>
      </w:tr>
      <w:tr w:rsidR="00F73B8E" w14:paraId="6C233ACC" w14:textId="77777777" w:rsidTr="00D726C1">
        <w:tc>
          <w:tcPr>
            <w:tcW w:w="5395" w:type="dxa"/>
          </w:tcPr>
          <w:p w14:paraId="11FBDEAE" w14:textId="4C3E6107" w:rsidR="00F73B8E" w:rsidRDefault="00F73B8E" w:rsidP="00D726C1">
            <w:pPr>
              <w:rPr>
                <w:rFonts w:cs="Arial"/>
              </w:rPr>
            </w:pPr>
            <w:r>
              <w:t>LAX20, NBR750, SXR50, SXS50, RBR760, RBS760</w:t>
            </w:r>
          </w:p>
        </w:tc>
        <w:tc>
          <w:tcPr>
            <w:tcW w:w="2880" w:type="dxa"/>
          </w:tcPr>
          <w:p w14:paraId="069A650C" w14:textId="77777777" w:rsidR="00F73B8E" w:rsidRDefault="00F73B8E" w:rsidP="00D726C1">
            <w:pPr>
              <w:rPr>
                <w:rFonts w:cs="Arial"/>
              </w:rPr>
            </w:pPr>
            <w:r>
              <w:t>31 cm</w:t>
            </w:r>
          </w:p>
        </w:tc>
      </w:tr>
      <w:tr w:rsidR="001114BB" w14:paraId="700EEA9E" w14:textId="77777777" w:rsidTr="00D726C1">
        <w:tc>
          <w:tcPr>
            <w:tcW w:w="5395" w:type="dxa"/>
          </w:tcPr>
          <w:p w14:paraId="1E93A237" w14:textId="77777777" w:rsidR="001114BB" w:rsidRDefault="00297B08" w:rsidP="00D726C1">
            <w:pPr>
              <w:rPr>
                <w:rFonts w:cs="Arial"/>
              </w:rPr>
            </w:pPr>
            <w:r>
              <w:t>EX6250v2</w:t>
            </w:r>
          </w:p>
        </w:tc>
        <w:tc>
          <w:tcPr>
            <w:tcW w:w="2880" w:type="dxa"/>
          </w:tcPr>
          <w:p w14:paraId="20C2E66F" w14:textId="77777777" w:rsidR="001114BB" w:rsidRDefault="001114BB" w:rsidP="00D726C1">
            <w:pPr>
              <w:rPr>
                <w:rFonts w:cs="Arial"/>
              </w:rPr>
            </w:pPr>
            <w:r>
              <w:t>32 cm</w:t>
            </w:r>
          </w:p>
        </w:tc>
      </w:tr>
      <w:tr w:rsidR="002229EC" w14:paraId="328A38ED" w14:textId="77777777" w:rsidTr="00D726C1">
        <w:tc>
          <w:tcPr>
            <w:tcW w:w="5395" w:type="dxa"/>
          </w:tcPr>
          <w:p w14:paraId="074B9561" w14:textId="77777777" w:rsidR="002229EC" w:rsidRPr="00152F10" w:rsidRDefault="00694273" w:rsidP="00D726C1">
            <w:pPr>
              <w:rPr>
                <w:rFonts w:cs="Arial"/>
              </w:rPr>
            </w:pPr>
            <w:r>
              <w:t>EX7300, R9000, EAX20, RBS40V, RBS40v2</w:t>
            </w:r>
          </w:p>
        </w:tc>
        <w:tc>
          <w:tcPr>
            <w:tcW w:w="2880" w:type="dxa"/>
          </w:tcPr>
          <w:p w14:paraId="79AE65F4" w14:textId="77777777" w:rsidR="002229EC" w:rsidRPr="00152F10" w:rsidRDefault="00694273" w:rsidP="00D726C1">
            <w:pPr>
              <w:rPr>
                <w:rFonts w:cs="Arial"/>
              </w:rPr>
            </w:pPr>
            <w:r>
              <w:t>33 cm</w:t>
            </w:r>
          </w:p>
        </w:tc>
      </w:tr>
      <w:tr w:rsidR="00A86A1D" w14:paraId="32DFFCD7" w14:textId="77777777" w:rsidTr="00D726C1">
        <w:tc>
          <w:tcPr>
            <w:tcW w:w="5395" w:type="dxa"/>
          </w:tcPr>
          <w:p w14:paraId="7BB6BC87" w14:textId="77777777" w:rsidR="00A86A1D" w:rsidRDefault="00A86A1D" w:rsidP="00D726C1">
            <w:pPr>
              <w:rPr>
                <w:rFonts w:cs="Arial"/>
              </w:rPr>
            </w:pPr>
            <w:r>
              <w:t>XR500, RBR850, RBS850, RBRE960, RBSE960</w:t>
            </w:r>
          </w:p>
        </w:tc>
        <w:tc>
          <w:tcPr>
            <w:tcW w:w="2880" w:type="dxa"/>
          </w:tcPr>
          <w:p w14:paraId="2C6B7E7B" w14:textId="77777777" w:rsidR="00A86A1D" w:rsidRDefault="00A86A1D" w:rsidP="00D726C1">
            <w:pPr>
              <w:rPr>
                <w:rFonts w:cs="Arial"/>
              </w:rPr>
            </w:pPr>
            <w:r>
              <w:t>34 cm</w:t>
            </w:r>
          </w:p>
        </w:tc>
      </w:tr>
      <w:tr w:rsidR="002229EC" w14:paraId="15FE445E" w14:textId="77777777" w:rsidTr="00D726C1">
        <w:tc>
          <w:tcPr>
            <w:tcW w:w="5395" w:type="dxa"/>
          </w:tcPr>
          <w:p w14:paraId="55F39ADF" w14:textId="77777777" w:rsidR="002229EC" w:rsidRPr="00152F10" w:rsidRDefault="00694273" w:rsidP="00D726C1">
            <w:pPr>
              <w:rPr>
                <w:rFonts w:cs="Arial"/>
              </w:rPr>
            </w:pPr>
            <w:r>
              <w:t>R68000, RBR750, RBS750, SXR80, SXS80</w:t>
            </w:r>
          </w:p>
        </w:tc>
        <w:tc>
          <w:tcPr>
            <w:tcW w:w="2880" w:type="dxa"/>
          </w:tcPr>
          <w:p w14:paraId="7D8943E3" w14:textId="77777777" w:rsidR="002229EC" w:rsidRPr="00152F10" w:rsidRDefault="00694273" w:rsidP="00D726C1">
            <w:pPr>
              <w:rPr>
                <w:rFonts w:cs="Arial"/>
              </w:rPr>
            </w:pPr>
            <w:r>
              <w:t>35 cm</w:t>
            </w:r>
          </w:p>
        </w:tc>
      </w:tr>
      <w:tr w:rsidR="003579C5" w14:paraId="0BFE2EE2" w14:textId="77777777" w:rsidTr="00D726C1">
        <w:tc>
          <w:tcPr>
            <w:tcW w:w="5395" w:type="dxa"/>
          </w:tcPr>
          <w:p w14:paraId="56918903" w14:textId="77777777" w:rsidR="003579C5" w:rsidRDefault="003579C5" w:rsidP="00D726C1">
            <w:pPr>
              <w:rPr>
                <w:rFonts w:cs="Arial"/>
              </w:rPr>
            </w:pPr>
            <w:r>
              <w:t>R8000P</w:t>
            </w:r>
          </w:p>
        </w:tc>
        <w:tc>
          <w:tcPr>
            <w:tcW w:w="2880" w:type="dxa"/>
          </w:tcPr>
          <w:p w14:paraId="28422124" w14:textId="77777777" w:rsidR="003579C5" w:rsidRDefault="003579C5" w:rsidP="00D726C1">
            <w:pPr>
              <w:rPr>
                <w:rFonts w:cs="Arial"/>
              </w:rPr>
            </w:pPr>
            <w:r>
              <w:t>36 cm</w:t>
            </w:r>
          </w:p>
        </w:tc>
      </w:tr>
      <w:tr w:rsidR="004E53C4" w14:paraId="59C67BE8" w14:textId="77777777" w:rsidTr="00D726C1">
        <w:tc>
          <w:tcPr>
            <w:tcW w:w="5395" w:type="dxa"/>
          </w:tcPr>
          <w:p w14:paraId="31594E8C" w14:textId="77777777" w:rsidR="004E53C4" w:rsidRDefault="004E53C4" w:rsidP="00D726C1">
            <w:pPr>
              <w:rPr>
                <w:rFonts w:cs="Arial"/>
              </w:rPr>
            </w:pPr>
            <w:r>
              <w:t>RAXE500</w:t>
            </w:r>
          </w:p>
        </w:tc>
        <w:tc>
          <w:tcPr>
            <w:tcW w:w="2880" w:type="dxa"/>
          </w:tcPr>
          <w:p w14:paraId="4A271E69" w14:textId="77777777" w:rsidR="004E53C4" w:rsidRDefault="004E53C4" w:rsidP="00D726C1">
            <w:pPr>
              <w:rPr>
                <w:rFonts w:cs="Arial"/>
              </w:rPr>
            </w:pPr>
            <w:r>
              <w:t>38 cm</w:t>
            </w:r>
          </w:p>
        </w:tc>
      </w:tr>
      <w:tr w:rsidR="00214846" w14:paraId="25523752" w14:textId="77777777" w:rsidTr="00D726C1">
        <w:tc>
          <w:tcPr>
            <w:tcW w:w="5395" w:type="dxa"/>
          </w:tcPr>
          <w:p w14:paraId="2E8C6459" w14:textId="77777777" w:rsidR="00214846" w:rsidRDefault="00214846" w:rsidP="00D726C1">
            <w:pPr>
              <w:rPr>
                <w:rFonts w:cs="Arial"/>
              </w:rPr>
            </w:pPr>
            <w:r>
              <w:t>RAX200</w:t>
            </w:r>
          </w:p>
        </w:tc>
        <w:tc>
          <w:tcPr>
            <w:tcW w:w="2880" w:type="dxa"/>
          </w:tcPr>
          <w:p w14:paraId="5AF287D7" w14:textId="77777777" w:rsidR="00214846" w:rsidRDefault="00214846" w:rsidP="00D726C1">
            <w:pPr>
              <w:rPr>
                <w:rFonts w:cs="Arial"/>
              </w:rPr>
            </w:pPr>
            <w:r>
              <w:t>39 cm</w:t>
            </w:r>
          </w:p>
        </w:tc>
      </w:tr>
      <w:tr w:rsidR="00DE1016" w14:paraId="73C923B3" w14:textId="77777777" w:rsidTr="00D726C1">
        <w:tc>
          <w:tcPr>
            <w:tcW w:w="5395" w:type="dxa"/>
          </w:tcPr>
          <w:p w14:paraId="5E211410" w14:textId="77777777" w:rsidR="00DE1016" w:rsidRDefault="00DE1016" w:rsidP="00D726C1">
            <w:pPr>
              <w:rPr>
                <w:rFonts w:cs="Arial"/>
              </w:rPr>
            </w:pPr>
            <w:r>
              <w:t>R7000</w:t>
            </w:r>
          </w:p>
        </w:tc>
        <w:tc>
          <w:tcPr>
            <w:tcW w:w="2880" w:type="dxa"/>
          </w:tcPr>
          <w:p w14:paraId="360B8A65" w14:textId="77777777" w:rsidR="00DE1016" w:rsidRDefault="00DE1016" w:rsidP="00D726C1">
            <w:pPr>
              <w:rPr>
                <w:rFonts w:cs="Arial"/>
              </w:rPr>
            </w:pPr>
            <w:r>
              <w:t>40 cm</w:t>
            </w:r>
          </w:p>
        </w:tc>
      </w:tr>
      <w:tr w:rsidR="002229EC" w14:paraId="26A1921F" w14:textId="77777777" w:rsidTr="00D726C1">
        <w:tc>
          <w:tcPr>
            <w:tcW w:w="5395" w:type="dxa"/>
          </w:tcPr>
          <w:p w14:paraId="066B7029" w14:textId="77777777" w:rsidR="002229EC" w:rsidRPr="00152F10" w:rsidRDefault="00694273" w:rsidP="00D726C1">
            <w:pPr>
              <w:rPr>
                <w:rFonts w:cs="Arial"/>
              </w:rPr>
            </w:pPr>
            <w:r>
              <w:t>WNDAP350</w:t>
            </w:r>
          </w:p>
        </w:tc>
        <w:tc>
          <w:tcPr>
            <w:tcW w:w="2880" w:type="dxa"/>
          </w:tcPr>
          <w:p w14:paraId="62BA782F" w14:textId="77777777" w:rsidR="002229EC" w:rsidRPr="00152F10" w:rsidRDefault="00694273" w:rsidP="00D726C1">
            <w:pPr>
              <w:rPr>
                <w:rFonts w:cs="Arial"/>
              </w:rPr>
            </w:pPr>
            <w:r>
              <w:t>41 cm</w:t>
            </w:r>
          </w:p>
        </w:tc>
      </w:tr>
      <w:tr w:rsidR="002229EC" w14:paraId="5326258D" w14:textId="77777777" w:rsidTr="00D726C1">
        <w:tc>
          <w:tcPr>
            <w:tcW w:w="5395" w:type="dxa"/>
          </w:tcPr>
          <w:p w14:paraId="1F6F6A15" w14:textId="77777777" w:rsidR="002229EC" w:rsidRPr="00152F10" w:rsidRDefault="00694273" w:rsidP="00D726C1">
            <w:pPr>
              <w:rPr>
                <w:rFonts w:cs="Arial"/>
              </w:rPr>
            </w:pPr>
            <w:r>
              <w:t>EX6150</w:t>
            </w:r>
          </w:p>
        </w:tc>
        <w:tc>
          <w:tcPr>
            <w:tcW w:w="2880" w:type="dxa"/>
          </w:tcPr>
          <w:p w14:paraId="104571A9" w14:textId="77777777" w:rsidR="002229EC" w:rsidRPr="00152F10" w:rsidRDefault="00694273" w:rsidP="00D726C1">
            <w:pPr>
              <w:rPr>
                <w:rFonts w:cs="Arial"/>
              </w:rPr>
            </w:pPr>
            <w:r>
              <w:t>46 cm</w:t>
            </w:r>
          </w:p>
        </w:tc>
      </w:tr>
      <w:tr w:rsidR="002229EC" w14:paraId="1498C6E3" w14:textId="77777777" w:rsidTr="00D726C1">
        <w:tc>
          <w:tcPr>
            <w:tcW w:w="5395" w:type="dxa"/>
          </w:tcPr>
          <w:p w14:paraId="797B8529" w14:textId="77777777" w:rsidR="002229EC" w:rsidRPr="00152F10" w:rsidRDefault="00694273" w:rsidP="00D726C1">
            <w:pPr>
              <w:rPr>
                <w:rFonts w:cs="Arial"/>
              </w:rPr>
            </w:pPr>
            <w:r>
              <w:t>WAC740</w:t>
            </w:r>
          </w:p>
        </w:tc>
        <w:tc>
          <w:tcPr>
            <w:tcW w:w="2880" w:type="dxa"/>
          </w:tcPr>
          <w:p w14:paraId="12B0682A" w14:textId="77777777" w:rsidR="002229EC" w:rsidRPr="00152F10" w:rsidRDefault="00694273" w:rsidP="00D726C1">
            <w:pPr>
              <w:rPr>
                <w:rFonts w:cs="Arial"/>
              </w:rPr>
            </w:pPr>
            <w:r>
              <w:t>47 cm</w:t>
            </w:r>
          </w:p>
        </w:tc>
      </w:tr>
      <w:tr w:rsidR="002229EC" w14:paraId="3BF89DAE" w14:textId="77777777" w:rsidTr="00D726C1">
        <w:tc>
          <w:tcPr>
            <w:tcW w:w="5395" w:type="dxa"/>
          </w:tcPr>
          <w:p w14:paraId="4412ABB6" w14:textId="77777777" w:rsidR="002229EC" w:rsidRPr="00152F10" w:rsidRDefault="00694273" w:rsidP="00D726C1">
            <w:pPr>
              <w:rPr>
                <w:rFonts w:cs="Arial"/>
              </w:rPr>
            </w:pPr>
            <w:r>
              <w:t>EX3700, EX6120, R6260, R6350, R6700v3, R6850</w:t>
            </w:r>
          </w:p>
        </w:tc>
        <w:tc>
          <w:tcPr>
            <w:tcW w:w="2880" w:type="dxa"/>
          </w:tcPr>
          <w:p w14:paraId="1B523644" w14:textId="77777777" w:rsidR="002229EC" w:rsidRPr="00152F10" w:rsidRDefault="00694273" w:rsidP="00D726C1">
            <w:pPr>
              <w:rPr>
                <w:rFonts w:cs="Arial"/>
              </w:rPr>
            </w:pPr>
            <w:r>
              <w:t>50 cm</w:t>
            </w:r>
          </w:p>
        </w:tc>
      </w:tr>
      <w:tr w:rsidR="002229EC" w14:paraId="560CB0EA" w14:textId="77777777" w:rsidTr="00D726C1">
        <w:tc>
          <w:tcPr>
            <w:tcW w:w="5395" w:type="dxa"/>
          </w:tcPr>
          <w:p w14:paraId="4BC5E0EB" w14:textId="77777777" w:rsidR="002229EC" w:rsidRPr="00152F10" w:rsidRDefault="00694273" w:rsidP="00D726C1">
            <w:pPr>
              <w:rPr>
                <w:rFonts w:cs="Arial"/>
              </w:rPr>
            </w:pPr>
            <w:r>
              <w:t>WAC505</w:t>
            </w:r>
          </w:p>
        </w:tc>
        <w:tc>
          <w:tcPr>
            <w:tcW w:w="2880" w:type="dxa"/>
          </w:tcPr>
          <w:p w14:paraId="015286DE" w14:textId="77777777" w:rsidR="002229EC" w:rsidRPr="00152F10" w:rsidRDefault="00694273" w:rsidP="00D726C1">
            <w:pPr>
              <w:rPr>
                <w:rFonts w:cs="Arial"/>
              </w:rPr>
            </w:pPr>
            <w:r>
              <w:t>52 cm</w:t>
            </w:r>
          </w:p>
        </w:tc>
      </w:tr>
      <w:tr w:rsidR="002229EC" w14:paraId="2F3A63A3" w14:textId="77777777" w:rsidTr="00D726C1">
        <w:tc>
          <w:tcPr>
            <w:tcW w:w="5395" w:type="dxa"/>
          </w:tcPr>
          <w:p w14:paraId="3FEBD8AD" w14:textId="77777777" w:rsidR="002229EC" w:rsidRPr="00152F10" w:rsidRDefault="00694273" w:rsidP="00D726C1">
            <w:pPr>
              <w:rPr>
                <w:rFonts w:cs="Arial"/>
              </w:rPr>
            </w:pPr>
            <w:r>
              <w:t>RBW30</w:t>
            </w:r>
          </w:p>
        </w:tc>
        <w:tc>
          <w:tcPr>
            <w:tcW w:w="2880" w:type="dxa"/>
          </w:tcPr>
          <w:p w14:paraId="55E437B8" w14:textId="77777777" w:rsidR="002229EC" w:rsidRPr="00152F10" w:rsidRDefault="00694273" w:rsidP="00D726C1">
            <w:pPr>
              <w:rPr>
                <w:rFonts w:cs="Arial"/>
              </w:rPr>
            </w:pPr>
            <w:r>
              <w:t>56 cm</w:t>
            </w:r>
          </w:p>
        </w:tc>
      </w:tr>
      <w:tr w:rsidR="002229EC" w14:paraId="5A760F24" w14:textId="77777777" w:rsidTr="00D726C1">
        <w:tc>
          <w:tcPr>
            <w:tcW w:w="5395" w:type="dxa"/>
          </w:tcPr>
          <w:p w14:paraId="6E0D3D3A" w14:textId="77777777" w:rsidR="002229EC" w:rsidRDefault="00694273" w:rsidP="00D726C1">
            <w:pPr>
              <w:rPr>
                <w:rFonts w:cs="Arial"/>
              </w:rPr>
            </w:pPr>
            <w:r>
              <w:t>RBR40, RBS40</w:t>
            </w:r>
          </w:p>
        </w:tc>
        <w:tc>
          <w:tcPr>
            <w:tcW w:w="2880" w:type="dxa"/>
          </w:tcPr>
          <w:p w14:paraId="0CF2D22F" w14:textId="77777777" w:rsidR="002229EC" w:rsidRDefault="00694273" w:rsidP="00D726C1">
            <w:pPr>
              <w:rPr>
                <w:rFonts w:cs="Arial"/>
              </w:rPr>
            </w:pPr>
            <w:r>
              <w:t>58 cm</w:t>
            </w:r>
          </w:p>
        </w:tc>
      </w:tr>
      <w:tr w:rsidR="002229EC" w14:paraId="1B9C2046" w14:textId="77777777" w:rsidTr="00D726C1">
        <w:tc>
          <w:tcPr>
            <w:tcW w:w="5395" w:type="dxa"/>
          </w:tcPr>
          <w:p w14:paraId="7E2FCF83" w14:textId="77777777" w:rsidR="002229EC" w:rsidRDefault="00694273" w:rsidP="00D726C1">
            <w:pPr>
              <w:rPr>
                <w:rFonts w:cs="Arial"/>
              </w:rPr>
            </w:pPr>
            <w:r>
              <w:t>C7000, D7800, R6700v2, WAC730</w:t>
            </w:r>
          </w:p>
        </w:tc>
        <w:tc>
          <w:tcPr>
            <w:tcW w:w="2880" w:type="dxa"/>
          </w:tcPr>
          <w:p w14:paraId="0B38C2F6" w14:textId="77777777" w:rsidR="002229EC" w:rsidRDefault="00694273" w:rsidP="00D726C1">
            <w:pPr>
              <w:rPr>
                <w:rFonts w:cs="Arial"/>
              </w:rPr>
            </w:pPr>
            <w:r>
              <w:t>70 cm</w:t>
            </w:r>
          </w:p>
        </w:tc>
      </w:tr>
      <w:tr w:rsidR="002229EC" w14:paraId="07FBCBD0" w14:textId="77777777" w:rsidTr="00D726C1">
        <w:tc>
          <w:tcPr>
            <w:tcW w:w="5395" w:type="dxa"/>
          </w:tcPr>
          <w:p w14:paraId="4F8EED27" w14:textId="77777777" w:rsidR="002229EC" w:rsidRDefault="002229EC" w:rsidP="00D726C1">
            <w:pPr>
              <w:rPr>
                <w:rFonts w:cs="Arial"/>
              </w:rPr>
            </w:pPr>
          </w:p>
        </w:tc>
        <w:tc>
          <w:tcPr>
            <w:tcW w:w="2880" w:type="dxa"/>
          </w:tcPr>
          <w:p w14:paraId="392CD533" w14:textId="77777777" w:rsidR="002229EC" w:rsidRDefault="002229EC" w:rsidP="00D726C1">
            <w:pPr>
              <w:rPr>
                <w:rFonts w:cs="Arial"/>
              </w:rPr>
            </w:pPr>
          </w:p>
        </w:tc>
      </w:tr>
    </w:tbl>
    <w:p w14:paraId="61C6AC93" w14:textId="77777777" w:rsidR="00850254" w:rsidRPr="00EF2CE1" w:rsidRDefault="00850254" w:rsidP="00850254">
      <w:pPr>
        <w:spacing w:after="0" w:line="240" w:lineRule="auto"/>
        <w:rPr>
          <w:i/>
          <w:sz w:val="18"/>
          <w:szCs w:val="18"/>
        </w:rPr>
      </w:pPr>
      <w:bookmarkStart w:id="25" w:name="_Toc94620077"/>
      <w:r>
        <w:rPr>
          <w:i/>
          <w:sz w:val="18"/>
        </w:rPr>
        <w:t>Nota: Los productos pueden no estar disponibles en ciertos mercados.</w:t>
      </w:r>
    </w:p>
    <w:p w14:paraId="6A464383" w14:textId="77777777" w:rsidR="00434C0C" w:rsidRDefault="00434C0C" w:rsidP="003E25D1">
      <w:pPr>
        <w:pStyle w:val="Heading2"/>
      </w:pPr>
      <w:bookmarkStart w:id="26" w:name="_Toc118885889"/>
      <w:r>
        <w:t>Declaraciones de SAR y exposición a la radiación de RF en Europa</w:t>
      </w:r>
      <w:bookmarkEnd w:id="25"/>
      <w:bookmarkEnd w:id="26"/>
    </w:p>
    <w:p w14:paraId="2498E922" w14:textId="77777777" w:rsidR="00EE2A2F" w:rsidRDefault="00EE2A2F" w:rsidP="00EE2A2F">
      <w:r>
        <w:t>La información de esta sección se aplica a los productos que transmiten datos o que se comunican de forma inalámbrica.</w:t>
      </w:r>
    </w:p>
    <w:p w14:paraId="19349073" w14:textId="77777777" w:rsidR="00306209" w:rsidRPr="00356269" w:rsidRDefault="00306209" w:rsidP="003E25D1">
      <w:pPr>
        <w:pStyle w:val="Heading3"/>
      </w:pPr>
      <w:bookmarkStart w:id="27" w:name="_Toc94620078"/>
      <w:bookmarkStart w:id="28" w:name="_Toc118885890"/>
      <w:r>
        <w:t>Cumplimiento y advertencia de SAR en la UE:</w:t>
      </w:r>
      <w:bookmarkEnd w:id="27"/>
      <w:bookmarkEnd w:id="28"/>
    </w:p>
    <w:p w14:paraId="1096501D" w14:textId="77777777" w:rsidR="00EE2A2F" w:rsidRDefault="00EE2A2F" w:rsidP="00EE2A2F">
      <w:r>
        <w:t xml:space="preserve">La información de esta sección se aplica a los productos inalámbricos NETGEAR diseñados para su uso cerca del cuerpo humano. </w:t>
      </w:r>
    </w:p>
    <w:p w14:paraId="718C352F" w14:textId="77777777" w:rsidR="00C84BAA" w:rsidRDefault="00EE2A2F" w:rsidP="00EE2A2F">
      <w:r>
        <w:t>Los productos NETGEAR que están diseñados para su uso cerca del cuerpo humano se han probado para cumplir la tasa específica de absorción (SAR) en dispositivos sujetos al cuerpo (consulte la tabla 4). Los productos que usan tecnología de ondas milimétricas se han sometido a pruebas para garantizar el cumplimiento de la densidad de potencia específica (PD) para dispositivos sujetos al cuerpo (consulte la tabla 4).</w:t>
      </w:r>
    </w:p>
    <w:p w14:paraId="2AE1454F" w14:textId="77777777" w:rsidR="00EE2A2F" w:rsidRPr="00ED0A66" w:rsidRDefault="00EE2A2F" w:rsidP="00EE2A2F">
      <w:r>
        <w:t>Cuando lleve el producto consigo o lo use mientras lo lleve cerca del cuerpo, mantenga el producto a una distancia de 10 mm de su cuerpo para garantizar el cumplimiento de los requisitos de exposición a la radiofrecuencia.</w:t>
      </w:r>
    </w:p>
    <w:p w14:paraId="1F2CBDA5" w14:textId="77777777" w:rsidR="000A3D92" w:rsidRDefault="000A3D92" w:rsidP="000A3D92">
      <w:r>
        <w:t>Los productos NETGEAR que se instalan en puertos USB garantizan el cumplimiento de SAR utilizando un ordenador portátil típico con un puerto USB. Otras aplicaciones, como los ordenadores de mano o dispositivos similares, no se han probado y puede que no cumplan la regla de exposición a RF relacionada, por lo que se prohíbe su uso.</w:t>
      </w:r>
    </w:p>
    <w:p w14:paraId="12742388" w14:textId="77777777" w:rsidR="00C84BAA" w:rsidRPr="001608F3" w:rsidRDefault="00C84BAA" w:rsidP="00C84BAA">
      <w:pPr>
        <w:rPr>
          <w:rFonts w:cs="Arial"/>
        </w:rPr>
      </w:pPr>
      <w:r>
        <w:lastRenderedPageBreak/>
        <w:t>La tasa específica de absorción (SAR) medida a 5 mm y promediada sobre 10 g de tejido para cada producto, y la densidad de potencia (PD) promediada sobre 4 cm</w:t>
      </w:r>
      <w:r>
        <w:rPr>
          <w:vertAlign w:val="superscript"/>
        </w:rPr>
        <w:t>2</w:t>
      </w:r>
      <w:r>
        <w:t xml:space="preserve"> (&gt;6 GHz) se indican en la tabla 1 que se muestra a continuación.</w:t>
      </w:r>
    </w:p>
    <w:p w14:paraId="0C83E1EA" w14:textId="77777777" w:rsidR="00C84BAA" w:rsidRPr="000A3D92" w:rsidRDefault="00C84BAA" w:rsidP="000A3D92"/>
    <w:p w14:paraId="3A7E88C1" w14:textId="77777777" w:rsidR="003F6CD5" w:rsidRDefault="003F6CD5" w:rsidP="00565E98">
      <w:pPr>
        <w:pStyle w:val="Heading4"/>
      </w:pPr>
      <w:bookmarkStart w:id="29" w:name="_Toc94620079"/>
      <w:bookmarkStart w:id="30" w:name="_Toc118885891"/>
      <w:r>
        <w:t>Tabla 4: Valores de SAR para productos NETGEAR promediada sobre 10 g</w:t>
      </w:r>
      <w:bookmarkEnd w:id="29"/>
      <w:bookmarkEnd w:id="30"/>
    </w:p>
    <w:tbl>
      <w:tblPr>
        <w:tblStyle w:val="TableGrid"/>
        <w:tblW w:w="0" w:type="auto"/>
        <w:tblInd w:w="720" w:type="dxa"/>
        <w:tblLook w:val="04A0" w:firstRow="1" w:lastRow="0" w:firstColumn="1" w:lastColumn="0" w:noHBand="0" w:noVBand="1"/>
      </w:tblPr>
      <w:tblGrid>
        <w:gridCol w:w="3325"/>
        <w:gridCol w:w="2070"/>
        <w:gridCol w:w="2070"/>
      </w:tblGrid>
      <w:tr w:rsidR="00C84BAA" w14:paraId="582683CC" w14:textId="77777777" w:rsidTr="002322A3">
        <w:tc>
          <w:tcPr>
            <w:tcW w:w="3325" w:type="dxa"/>
          </w:tcPr>
          <w:p w14:paraId="2351172D" w14:textId="305FB20A" w:rsidR="00C84BAA" w:rsidRPr="001F3C55" w:rsidRDefault="00C84BAA" w:rsidP="00F329B9">
            <w:pPr>
              <w:rPr>
                <w:rFonts w:cs="Arial"/>
                <w:b/>
              </w:rPr>
            </w:pPr>
            <w:r>
              <w:rPr>
                <w:b/>
              </w:rPr>
              <w:t>Producto</w:t>
            </w:r>
          </w:p>
        </w:tc>
        <w:tc>
          <w:tcPr>
            <w:tcW w:w="2070" w:type="dxa"/>
          </w:tcPr>
          <w:p w14:paraId="78F2E2A0" w14:textId="77777777" w:rsidR="00C84BAA" w:rsidRPr="001F3C55" w:rsidRDefault="00C84BAA" w:rsidP="00F329B9">
            <w:pPr>
              <w:rPr>
                <w:rFonts w:cs="Arial"/>
                <w:b/>
              </w:rPr>
            </w:pPr>
            <w:r>
              <w:rPr>
                <w:b/>
              </w:rPr>
              <w:t>SAR promediada sobre 10 g de tejido (W/kg)</w:t>
            </w:r>
          </w:p>
        </w:tc>
        <w:tc>
          <w:tcPr>
            <w:tcW w:w="2070" w:type="dxa"/>
          </w:tcPr>
          <w:p w14:paraId="18ED06B1" w14:textId="77777777" w:rsidR="00C84BAA" w:rsidRDefault="00C84BAA" w:rsidP="00F329B9">
            <w:pPr>
              <w:rPr>
                <w:rFonts w:cs="Arial"/>
                <w:b/>
              </w:rPr>
            </w:pPr>
            <w:proofErr w:type="gramStart"/>
            <w:r>
              <w:rPr>
                <w:b/>
              </w:rPr>
              <w:t>PD promediada</w:t>
            </w:r>
            <w:proofErr w:type="gramEnd"/>
            <w:r>
              <w:rPr>
                <w:b/>
              </w:rPr>
              <w:t xml:space="preserve"> sobre 4 cm</w:t>
            </w:r>
            <w:r>
              <w:rPr>
                <w:b/>
                <w:vertAlign w:val="superscript"/>
              </w:rPr>
              <w:t>2</w:t>
            </w:r>
            <w:r>
              <w:rPr>
                <w:b/>
              </w:rPr>
              <w:t xml:space="preserve"> (W/m</w:t>
            </w:r>
            <w:r>
              <w:rPr>
                <w:b/>
                <w:vertAlign w:val="superscript"/>
              </w:rPr>
              <w:t>2</w:t>
            </w:r>
            <w:r>
              <w:rPr>
                <w:b/>
              </w:rPr>
              <w:t>)</w:t>
            </w:r>
          </w:p>
        </w:tc>
      </w:tr>
      <w:tr w:rsidR="00C84BAA" w14:paraId="3ECABD2B" w14:textId="77777777" w:rsidTr="002322A3">
        <w:tc>
          <w:tcPr>
            <w:tcW w:w="3325" w:type="dxa"/>
          </w:tcPr>
          <w:p w14:paraId="589B1E99" w14:textId="77777777" w:rsidR="00C84BAA" w:rsidRDefault="00C84BAA" w:rsidP="00F329B9">
            <w:pPr>
              <w:rPr>
                <w:rFonts w:cs="Arial"/>
              </w:rPr>
            </w:pPr>
            <w:r>
              <w:t>A61000</w:t>
            </w:r>
          </w:p>
        </w:tc>
        <w:tc>
          <w:tcPr>
            <w:tcW w:w="2070" w:type="dxa"/>
          </w:tcPr>
          <w:p w14:paraId="51F1A63A" w14:textId="77777777" w:rsidR="00C84BAA" w:rsidRDefault="00C84BAA" w:rsidP="00F329B9">
            <w:pPr>
              <w:rPr>
                <w:rFonts w:cs="Arial"/>
              </w:rPr>
            </w:pPr>
            <w:r>
              <w:t>0,99</w:t>
            </w:r>
          </w:p>
        </w:tc>
        <w:tc>
          <w:tcPr>
            <w:tcW w:w="2070" w:type="dxa"/>
          </w:tcPr>
          <w:p w14:paraId="3E82E652" w14:textId="77777777" w:rsidR="00C84BAA" w:rsidRDefault="00C84BAA" w:rsidP="00F329B9">
            <w:pPr>
              <w:rPr>
                <w:rFonts w:cs="Arial"/>
              </w:rPr>
            </w:pPr>
            <w:r>
              <w:t>-</w:t>
            </w:r>
          </w:p>
        </w:tc>
      </w:tr>
      <w:tr w:rsidR="00C84BAA" w14:paraId="0AA8BFF9" w14:textId="77777777" w:rsidTr="002322A3">
        <w:tc>
          <w:tcPr>
            <w:tcW w:w="3325" w:type="dxa"/>
          </w:tcPr>
          <w:p w14:paraId="02C7EB3F" w14:textId="77777777" w:rsidR="00C84BAA" w:rsidRDefault="00C84BAA" w:rsidP="00F329B9">
            <w:pPr>
              <w:rPr>
                <w:rFonts w:cs="Arial"/>
              </w:rPr>
            </w:pPr>
            <w:r>
              <w:t>A6150</w:t>
            </w:r>
          </w:p>
        </w:tc>
        <w:tc>
          <w:tcPr>
            <w:tcW w:w="2070" w:type="dxa"/>
          </w:tcPr>
          <w:p w14:paraId="4A989472" w14:textId="77777777" w:rsidR="00C84BAA" w:rsidRDefault="00C84BAA" w:rsidP="00F329B9">
            <w:pPr>
              <w:rPr>
                <w:rFonts w:cs="Arial"/>
              </w:rPr>
            </w:pPr>
            <w:r>
              <w:t>0,54</w:t>
            </w:r>
          </w:p>
        </w:tc>
        <w:tc>
          <w:tcPr>
            <w:tcW w:w="2070" w:type="dxa"/>
          </w:tcPr>
          <w:p w14:paraId="5A83BAF9" w14:textId="77777777" w:rsidR="00C84BAA" w:rsidRDefault="00C84BAA" w:rsidP="00F329B9">
            <w:pPr>
              <w:rPr>
                <w:rFonts w:cs="Arial"/>
              </w:rPr>
            </w:pPr>
            <w:r>
              <w:t>-</w:t>
            </w:r>
          </w:p>
        </w:tc>
      </w:tr>
      <w:tr w:rsidR="00C84BAA" w14:paraId="4C21D5D3" w14:textId="77777777" w:rsidTr="002322A3">
        <w:tc>
          <w:tcPr>
            <w:tcW w:w="3325" w:type="dxa"/>
          </w:tcPr>
          <w:p w14:paraId="06D95AF3" w14:textId="77777777" w:rsidR="00C84BAA" w:rsidRDefault="00C84BAA" w:rsidP="00F329B9">
            <w:pPr>
              <w:rPr>
                <w:rFonts w:cs="Arial"/>
              </w:rPr>
            </w:pPr>
            <w:r>
              <w:t>A6210</w:t>
            </w:r>
          </w:p>
        </w:tc>
        <w:tc>
          <w:tcPr>
            <w:tcW w:w="2070" w:type="dxa"/>
          </w:tcPr>
          <w:p w14:paraId="5B82C530" w14:textId="77777777" w:rsidR="00C84BAA" w:rsidRPr="00152F10" w:rsidRDefault="00C84BAA" w:rsidP="00F329B9">
            <w:pPr>
              <w:rPr>
                <w:rFonts w:cs="Arial"/>
              </w:rPr>
            </w:pPr>
            <w:r>
              <w:t>1,96</w:t>
            </w:r>
          </w:p>
        </w:tc>
        <w:tc>
          <w:tcPr>
            <w:tcW w:w="2070" w:type="dxa"/>
          </w:tcPr>
          <w:p w14:paraId="42D3A305" w14:textId="77777777" w:rsidR="00C84BAA" w:rsidRDefault="00C84BAA" w:rsidP="00F329B9">
            <w:pPr>
              <w:rPr>
                <w:rFonts w:cs="Arial"/>
              </w:rPr>
            </w:pPr>
            <w:r>
              <w:t>-</w:t>
            </w:r>
          </w:p>
        </w:tc>
      </w:tr>
      <w:tr w:rsidR="00C84BAA" w14:paraId="553D4C50" w14:textId="77777777" w:rsidTr="002322A3">
        <w:tc>
          <w:tcPr>
            <w:tcW w:w="3325" w:type="dxa"/>
          </w:tcPr>
          <w:p w14:paraId="4914E5C8" w14:textId="77777777" w:rsidR="00C84BAA" w:rsidRDefault="00C84BAA" w:rsidP="00F329B9">
            <w:pPr>
              <w:rPr>
                <w:rFonts w:cs="Arial"/>
              </w:rPr>
            </w:pPr>
            <w:r>
              <w:t>A7000</w:t>
            </w:r>
          </w:p>
        </w:tc>
        <w:tc>
          <w:tcPr>
            <w:tcW w:w="2070" w:type="dxa"/>
          </w:tcPr>
          <w:p w14:paraId="41BFF33C" w14:textId="77777777" w:rsidR="00C84BAA" w:rsidRDefault="00C84BAA" w:rsidP="00F329B9">
            <w:pPr>
              <w:rPr>
                <w:rFonts w:cs="Arial"/>
              </w:rPr>
            </w:pPr>
            <w:r>
              <w:t>1,43</w:t>
            </w:r>
          </w:p>
        </w:tc>
        <w:tc>
          <w:tcPr>
            <w:tcW w:w="2070" w:type="dxa"/>
          </w:tcPr>
          <w:p w14:paraId="7BE32CDE" w14:textId="77777777" w:rsidR="00C84BAA" w:rsidRDefault="00C84BAA" w:rsidP="00F329B9">
            <w:pPr>
              <w:rPr>
                <w:rFonts w:cs="Arial"/>
              </w:rPr>
            </w:pPr>
            <w:r>
              <w:t>-</w:t>
            </w:r>
          </w:p>
        </w:tc>
      </w:tr>
      <w:tr w:rsidR="00624A05" w14:paraId="4ACEAE21" w14:textId="77777777" w:rsidTr="002322A3">
        <w:tc>
          <w:tcPr>
            <w:tcW w:w="3325" w:type="dxa"/>
          </w:tcPr>
          <w:p w14:paraId="2BA58915" w14:textId="77777777" w:rsidR="00624A05" w:rsidRDefault="00624A05" w:rsidP="00F329B9">
            <w:pPr>
              <w:rPr>
                <w:rFonts w:cs="Arial"/>
              </w:rPr>
            </w:pPr>
            <w:r>
              <w:t>A8000</w:t>
            </w:r>
          </w:p>
        </w:tc>
        <w:tc>
          <w:tcPr>
            <w:tcW w:w="2070" w:type="dxa"/>
          </w:tcPr>
          <w:p w14:paraId="0888B350" w14:textId="77777777" w:rsidR="00624A05" w:rsidRDefault="00624A05" w:rsidP="00F329B9">
            <w:pPr>
              <w:rPr>
                <w:rFonts w:cs="Arial"/>
              </w:rPr>
            </w:pPr>
          </w:p>
        </w:tc>
        <w:tc>
          <w:tcPr>
            <w:tcW w:w="2070" w:type="dxa"/>
          </w:tcPr>
          <w:p w14:paraId="7F53BEE1" w14:textId="77777777" w:rsidR="00624A05" w:rsidRDefault="00624A05" w:rsidP="00F329B9">
            <w:pPr>
              <w:rPr>
                <w:rFonts w:cs="Arial"/>
              </w:rPr>
            </w:pPr>
          </w:p>
        </w:tc>
      </w:tr>
      <w:tr w:rsidR="00C84BAA" w14:paraId="399D9456" w14:textId="77777777" w:rsidTr="002322A3">
        <w:tc>
          <w:tcPr>
            <w:tcW w:w="3325" w:type="dxa"/>
          </w:tcPr>
          <w:p w14:paraId="75FB1382" w14:textId="77777777" w:rsidR="00C84BAA" w:rsidRDefault="00C84BAA" w:rsidP="00F329B9">
            <w:pPr>
              <w:rPr>
                <w:rFonts w:cs="Arial"/>
              </w:rPr>
            </w:pPr>
            <w:r>
              <w:t>AC790S</w:t>
            </w:r>
          </w:p>
        </w:tc>
        <w:tc>
          <w:tcPr>
            <w:tcW w:w="2070" w:type="dxa"/>
          </w:tcPr>
          <w:p w14:paraId="3C28552B" w14:textId="77777777" w:rsidR="00C84BAA" w:rsidRDefault="00C84BAA" w:rsidP="00F329B9">
            <w:pPr>
              <w:rPr>
                <w:rFonts w:cs="Arial"/>
              </w:rPr>
            </w:pPr>
            <w:r>
              <w:t>1,39</w:t>
            </w:r>
          </w:p>
        </w:tc>
        <w:tc>
          <w:tcPr>
            <w:tcW w:w="2070" w:type="dxa"/>
          </w:tcPr>
          <w:p w14:paraId="72581EAC" w14:textId="77777777" w:rsidR="00C84BAA" w:rsidRDefault="00C84BAA" w:rsidP="00F329B9">
            <w:pPr>
              <w:rPr>
                <w:rFonts w:cs="Arial"/>
              </w:rPr>
            </w:pPr>
            <w:r>
              <w:t>-</w:t>
            </w:r>
          </w:p>
        </w:tc>
      </w:tr>
      <w:tr w:rsidR="00C84BAA" w14:paraId="24F60F9C" w14:textId="77777777" w:rsidTr="002322A3">
        <w:tc>
          <w:tcPr>
            <w:tcW w:w="3325" w:type="dxa"/>
          </w:tcPr>
          <w:p w14:paraId="6D5077CA" w14:textId="77777777" w:rsidR="00C84BAA" w:rsidRPr="00152F10" w:rsidRDefault="00C84BAA" w:rsidP="00F329B9">
            <w:pPr>
              <w:rPr>
                <w:rFonts w:cs="Arial"/>
              </w:rPr>
            </w:pPr>
            <w:r>
              <w:t>AC797S</w:t>
            </w:r>
          </w:p>
        </w:tc>
        <w:tc>
          <w:tcPr>
            <w:tcW w:w="2070" w:type="dxa"/>
          </w:tcPr>
          <w:p w14:paraId="43106456" w14:textId="77777777" w:rsidR="00C84BAA" w:rsidRPr="00152F10" w:rsidRDefault="00C84BAA" w:rsidP="00F329B9">
            <w:pPr>
              <w:rPr>
                <w:rFonts w:cs="Arial"/>
              </w:rPr>
            </w:pPr>
            <w:r>
              <w:t>1,72</w:t>
            </w:r>
          </w:p>
        </w:tc>
        <w:tc>
          <w:tcPr>
            <w:tcW w:w="2070" w:type="dxa"/>
          </w:tcPr>
          <w:p w14:paraId="66E61D11" w14:textId="77777777" w:rsidR="00C84BAA" w:rsidRDefault="00C84BAA" w:rsidP="00F329B9">
            <w:pPr>
              <w:rPr>
                <w:rFonts w:cs="Arial"/>
              </w:rPr>
            </w:pPr>
            <w:r>
              <w:t>-</w:t>
            </w:r>
          </w:p>
        </w:tc>
      </w:tr>
      <w:tr w:rsidR="00C84BAA" w14:paraId="4615027A" w14:textId="77777777" w:rsidTr="002322A3">
        <w:tc>
          <w:tcPr>
            <w:tcW w:w="3325" w:type="dxa"/>
          </w:tcPr>
          <w:p w14:paraId="0EC1A5DF" w14:textId="77777777" w:rsidR="00C84BAA" w:rsidRPr="00152F10" w:rsidRDefault="00C84BAA" w:rsidP="00F329B9">
            <w:pPr>
              <w:rPr>
                <w:rFonts w:cs="Arial"/>
              </w:rPr>
            </w:pPr>
            <w:r>
              <w:t>AC810s</w:t>
            </w:r>
          </w:p>
        </w:tc>
        <w:tc>
          <w:tcPr>
            <w:tcW w:w="2070" w:type="dxa"/>
          </w:tcPr>
          <w:p w14:paraId="36051974" w14:textId="77777777" w:rsidR="00C84BAA" w:rsidRPr="00152F10" w:rsidRDefault="00C84BAA" w:rsidP="00F329B9">
            <w:pPr>
              <w:rPr>
                <w:rFonts w:cs="Arial"/>
              </w:rPr>
            </w:pPr>
            <w:r>
              <w:t>1,26</w:t>
            </w:r>
          </w:p>
        </w:tc>
        <w:tc>
          <w:tcPr>
            <w:tcW w:w="2070" w:type="dxa"/>
          </w:tcPr>
          <w:p w14:paraId="7CAE4EE1" w14:textId="77777777" w:rsidR="00C84BAA" w:rsidRDefault="00C84BAA" w:rsidP="00F329B9">
            <w:pPr>
              <w:rPr>
                <w:rFonts w:cs="Arial"/>
              </w:rPr>
            </w:pPr>
            <w:r>
              <w:t>-</w:t>
            </w:r>
          </w:p>
        </w:tc>
      </w:tr>
      <w:tr w:rsidR="00C84BAA" w14:paraId="2F389067" w14:textId="77777777" w:rsidTr="002322A3">
        <w:tc>
          <w:tcPr>
            <w:tcW w:w="3325" w:type="dxa"/>
          </w:tcPr>
          <w:p w14:paraId="2F0CDC29" w14:textId="77777777" w:rsidR="00C84BAA" w:rsidRDefault="00C84BAA" w:rsidP="00F329B9">
            <w:pPr>
              <w:rPr>
                <w:rFonts w:cs="Arial"/>
              </w:rPr>
            </w:pPr>
            <w:r>
              <w:t>MR1100</w:t>
            </w:r>
          </w:p>
        </w:tc>
        <w:tc>
          <w:tcPr>
            <w:tcW w:w="2070" w:type="dxa"/>
          </w:tcPr>
          <w:p w14:paraId="1B66E292" w14:textId="77777777" w:rsidR="00C84BAA" w:rsidRPr="00152F10" w:rsidRDefault="00C84BAA" w:rsidP="00F329B9">
            <w:pPr>
              <w:rPr>
                <w:rFonts w:cs="Arial"/>
              </w:rPr>
            </w:pPr>
            <w:r>
              <w:t>1,96</w:t>
            </w:r>
          </w:p>
        </w:tc>
        <w:tc>
          <w:tcPr>
            <w:tcW w:w="2070" w:type="dxa"/>
          </w:tcPr>
          <w:p w14:paraId="550EAE10" w14:textId="77777777" w:rsidR="00C84BAA" w:rsidRDefault="00C84BAA" w:rsidP="00F329B9">
            <w:pPr>
              <w:rPr>
                <w:rFonts w:cs="Arial"/>
              </w:rPr>
            </w:pPr>
            <w:r>
              <w:t>-</w:t>
            </w:r>
          </w:p>
        </w:tc>
      </w:tr>
      <w:tr w:rsidR="00C84BAA" w14:paraId="536EE3D8" w14:textId="77777777" w:rsidTr="002322A3">
        <w:tc>
          <w:tcPr>
            <w:tcW w:w="3325" w:type="dxa"/>
          </w:tcPr>
          <w:p w14:paraId="28088B2C" w14:textId="77777777" w:rsidR="00C84BAA" w:rsidRDefault="00C84BAA" w:rsidP="00F329B9">
            <w:pPr>
              <w:rPr>
                <w:rFonts w:cs="Arial"/>
              </w:rPr>
            </w:pPr>
            <w:r>
              <w:t>MR2100</w:t>
            </w:r>
          </w:p>
        </w:tc>
        <w:tc>
          <w:tcPr>
            <w:tcW w:w="2070" w:type="dxa"/>
          </w:tcPr>
          <w:p w14:paraId="6ACFE2F6" w14:textId="77777777" w:rsidR="00C84BAA" w:rsidRDefault="00C84BAA" w:rsidP="00F329B9">
            <w:pPr>
              <w:rPr>
                <w:rFonts w:cs="Arial"/>
              </w:rPr>
            </w:pPr>
            <w:r>
              <w:t>1,97</w:t>
            </w:r>
          </w:p>
        </w:tc>
        <w:tc>
          <w:tcPr>
            <w:tcW w:w="2070" w:type="dxa"/>
          </w:tcPr>
          <w:p w14:paraId="4442D840" w14:textId="77777777" w:rsidR="00C84BAA" w:rsidRDefault="00C84BAA" w:rsidP="00F329B9">
            <w:pPr>
              <w:rPr>
                <w:rFonts w:cs="Arial"/>
              </w:rPr>
            </w:pPr>
            <w:r>
              <w:t>-</w:t>
            </w:r>
          </w:p>
        </w:tc>
      </w:tr>
      <w:tr w:rsidR="00C84BAA" w14:paraId="640DF7CB" w14:textId="77777777" w:rsidTr="002322A3">
        <w:tc>
          <w:tcPr>
            <w:tcW w:w="3325" w:type="dxa"/>
          </w:tcPr>
          <w:p w14:paraId="6027B214" w14:textId="77777777" w:rsidR="00C84BAA" w:rsidRDefault="00C84BAA" w:rsidP="00F329B9">
            <w:pPr>
              <w:rPr>
                <w:rFonts w:cs="Arial"/>
              </w:rPr>
            </w:pPr>
            <w:r>
              <w:t>MR5100, MR5200</w:t>
            </w:r>
          </w:p>
        </w:tc>
        <w:tc>
          <w:tcPr>
            <w:tcW w:w="2070" w:type="dxa"/>
          </w:tcPr>
          <w:p w14:paraId="6DE79695" w14:textId="77777777" w:rsidR="00C84BAA" w:rsidRDefault="00C84BAA" w:rsidP="00F329B9">
            <w:pPr>
              <w:rPr>
                <w:rFonts w:cs="Arial"/>
              </w:rPr>
            </w:pPr>
            <w:r>
              <w:t>1,74</w:t>
            </w:r>
          </w:p>
        </w:tc>
        <w:tc>
          <w:tcPr>
            <w:tcW w:w="2070" w:type="dxa"/>
          </w:tcPr>
          <w:p w14:paraId="6888D2DB" w14:textId="77777777" w:rsidR="00C84BAA" w:rsidRDefault="00C84BAA" w:rsidP="00F329B9">
            <w:pPr>
              <w:rPr>
                <w:rFonts w:cs="Arial"/>
              </w:rPr>
            </w:pPr>
            <w:r>
              <w:t>-</w:t>
            </w:r>
          </w:p>
        </w:tc>
      </w:tr>
      <w:tr w:rsidR="00624A05" w14:paraId="31509CC8" w14:textId="77777777" w:rsidTr="002322A3">
        <w:tc>
          <w:tcPr>
            <w:tcW w:w="3325" w:type="dxa"/>
          </w:tcPr>
          <w:p w14:paraId="06E81798" w14:textId="77777777" w:rsidR="00624A05" w:rsidRDefault="00624A05" w:rsidP="00624A05">
            <w:pPr>
              <w:rPr>
                <w:rFonts w:cs="Arial"/>
              </w:rPr>
            </w:pPr>
            <w:r>
              <w:t>MR6110</w:t>
            </w:r>
          </w:p>
        </w:tc>
        <w:tc>
          <w:tcPr>
            <w:tcW w:w="2070" w:type="dxa"/>
          </w:tcPr>
          <w:p w14:paraId="10DDC477" w14:textId="77777777" w:rsidR="00624A05" w:rsidRDefault="00624A05" w:rsidP="00624A05">
            <w:pPr>
              <w:rPr>
                <w:rFonts w:cs="Arial"/>
              </w:rPr>
            </w:pPr>
            <w:r>
              <w:t>1,79</w:t>
            </w:r>
          </w:p>
        </w:tc>
        <w:tc>
          <w:tcPr>
            <w:tcW w:w="2070" w:type="dxa"/>
          </w:tcPr>
          <w:p w14:paraId="26C6BD15" w14:textId="77777777" w:rsidR="00624A05" w:rsidRDefault="00624A05" w:rsidP="00624A05">
            <w:pPr>
              <w:rPr>
                <w:rFonts w:cs="Arial"/>
              </w:rPr>
            </w:pPr>
          </w:p>
        </w:tc>
      </w:tr>
      <w:tr w:rsidR="00624A05" w14:paraId="57F5C30C" w14:textId="77777777" w:rsidTr="002322A3">
        <w:tc>
          <w:tcPr>
            <w:tcW w:w="3325" w:type="dxa"/>
          </w:tcPr>
          <w:p w14:paraId="7C9B6970" w14:textId="77777777" w:rsidR="00624A05" w:rsidRDefault="00624A05" w:rsidP="00624A05">
            <w:pPr>
              <w:rPr>
                <w:rFonts w:cs="Arial"/>
              </w:rPr>
            </w:pPr>
            <w:r>
              <w:t>MR6150</w:t>
            </w:r>
          </w:p>
        </w:tc>
        <w:tc>
          <w:tcPr>
            <w:tcW w:w="2070" w:type="dxa"/>
          </w:tcPr>
          <w:p w14:paraId="7128E425" w14:textId="77777777" w:rsidR="00624A05" w:rsidRDefault="00624A05" w:rsidP="00624A05">
            <w:pPr>
              <w:rPr>
                <w:rFonts w:cs="Arial"/>
              </w:rPr>
            </w:pPr>
          </w:p>
        </w:tc>
        <w:tc>
          <w:tcPr>
            <w:tcW w:w="2070" w:type="dxa"/>
          </w:tcPr>
          <w:p w14:paraId="48C56663" w14:textId="77777777" w:rsidR="00624A05" w:rsidRDefault="00624A05" w:rsidP="00624A05">
            <w:pPr>
              <w:rPr>
                <w:rFonts w:cs="Arial"/>
              </w:rPr>
            </w:pPr>
          </w:p>
        </w:tc>
      </w:tr>
      <w:tr w:rsidR="00624A05" w14:paraId="100D09B6" w14:textId="77777777" w:rsidTr="002322A3">
        <w:tc>
          <w:tcPr>
            <w:tcW w:w="3325" w:type="dxa"/>
          </w:tcPr>
          <w:p w14:paraId="0A489075" w14:textId="77777777" w:rsidR="00624A05" w:rsidRDefault="00624A05" w:rsidP="00624A05">
            <w:pPr>
              <w:rPr>
                <w:rFonts w:cs="Arial"/>
              </w:rPr>
            </w:pPr>
            <w:r>
              <w:t>MR6400</w:t>
            </w:r>
          </w:p>
        </w:tc>
        <w:tc>
          <w:tcPr>
            <w:tcW w:w="2070" w:type="dxa"/>
          </w:tcPr>
          <w:p w14:paraId="1CDA9DF7" w14:textId="77777777" w:rsidR="00624A05" w:rsidRDefault="00624A05" w:rsidP="00624A05">
            <w:pPr>
              <w:rPr>
                <w:rFonts w:cs="Arial"/>
              </w:rPr>
            </w:pPr>
          </w:p>
        </w:tc>
        <w:tc>
          <w:tcPr>
            <w:tcW w:w="2070" w:type="dxa"/>
          </w:tcPr>
          <w:p w14:paraId="09EACED2" w14:textId="77777777" w:rsidR="00624A05" w:rsidRDefault="00624A05" w:rsidP="00624A05">
            <w:pPr>
              <w:rPr>
                <w:rFonts w:cs="Arial"/>
              </w:rPr>
            </w:pPr>
          </w:p>
        </w:tc>
      </w:tr>
      <w:tr w:rsidR="00624A05" w14:paraId="2FC1C8D4" w14:textId="77777777" w:rsidTr="002322A3">
        <w:tc>
          <w:tcPr>
            <w:tcW w:w="3325" w:type="dxa"/>
          </w:tcPr>
          <w:p w14:paraId="5F3A402A" w14:textId="77777777" w:rsidR="00624A05" w:rsidRDefault="00624A05" w:rsidP="00624A05">
            <w:pPr>
              <w:rPr>
                <w:rFonts w:cs="Arial"/>
              </w:rPr>
            </w:pPr>
            <w:r>
              <w:t>MR6500</w:t>
            </w:r>
          </w:p>
        </w:tc>
        <w:tc>
          <w:tcPr>
            <w:tcW w:w="2070" w:type="dxa"/>
          </w:tcPr>
          <w:p w14:paraId="58BC7C2C" w14:textId="77777777" w:rsidR="00624A05" w:rsidRDefault="00624A05" w:rsidP="00624A05">
            <w:pPr>
              <w:rPr>
                <w:rFonts w:cs="Arial"/>
              </w:rPr>
            </w:pPr>
            <w:r>
              <w:t>1,80</w:t>
            </w:r>
          </w:p>
        </w:tc>
        <w:tc>
          <w:tcPr>
            <w:tcW w:w="2070" w:type="dxa"/>
          </w:tcPr>
          <w:p w14:paraId="51F499EC" w14:textId="77777777" w:rsidR="00624A05" w:rsidRDefault="00624A05" w:rsidP="00624A05">
            <w:pPr>
              <w:rPr>
                <w:rFonts w:cs="Arial"/>
              </w:rPr>
            </w:pPr>
            <w:r>
              <w:t>16,9</w:t>
            </w:r>
          </w:p>
        </w:tc>
      </w:tr>
      <w:tr w:rsidR="00C84BAA" w14:paraId="6F516742" w14:textId="77777777" w:rsidTr="002322A3">
        <w:tc>
          <w:tcPr>
            <w:tcW w:w="3325" w:type="dxa"/>
          </w:tcPr>
          <w:p w14:paraId="38423B8B" w14:textId="77777777" w:rsidR="00C84BAA" w:rsidRDefault="00C84BAA" w:rsidP="00F329B9">
            <w:pPr>
              <w:rPr>
                <w:rFonts w:cs="Arial"/>
              </w:rPr>
            </w:pPr>
            <w:r>
              <w:t>WNA3100M</w:t>
            </w:r>
          </w:p>
        </w:tc>
        <w:tc>
          <w:tcPr>
            <w:tcW w:w="2070" w:type="dxa"/>
          </w:tcPr>
          <w:p w14:paraId="5FF304C2" w14:textId="77777777" w:rsidR="00C84BAA" w:rsidRPr="00152F10" w:rsidRDefault="00C84BAA" w:rsidP="00F329B9">
            <w:pPr>
              <w:rPr>
                <w:rFonts w:cs="Arial"/>
              </w:rPr>
            </w:pPr>
            <w:r>
              <w:t>0,31</w:t>
            </w:r>
          </w:p>
        </w:tc>
        <w:tc>
          <w:tcPr>
            <w:tcW w:w="2070" w:type="dxa"/>
          </w:tcPr>
          <w:p w14:paraId="090A6856" w14:textId="77777777" w:rsidR="00C84BAA" w:rsidRDefault="00C84BAA" w:rsidP="00F329B9">
            <w:pPr>
              <w:rPr>
                <w:rFonts w:cs="Arial"/>
              </w:rPr>
            </w:pPr>
            <w:r>
              <w:t>-</w:t>
            </w:r>
          </w:p>
        </w:tc>
      </w:tr>
      <w:tr w:rsidR="00C84BAA" w14:paraId="257E92FC" w14:textId="77777777" w:rsidTr="002322A3">
        <w:tc>
          <w:tcPr>
            <w:tcW w:w="3325" w:type="dxa"/>
          </w:tcPr>
          <w:p w14:paraId="20F33BC6" w14:textId="77777777" w:rsidR="00C84BAA" w:rsidRDefault="00C84BAA" w:rsidP="00F329B9">
            <w:pPr>
              <w:rPr>
                <w:rFonts w:cs="Arial"/>
              </w:rPr>
            </w:pPr>
            <w:r>
              <w:t>WNDA3100v3</w:t>
            </w:r>
          </w:p>
        </w:tc>
        <w:tc>
          <w:tcPr>
            <w:tcW w:w="2070" w:type="dxa"/>
          </w:tcPr>
          <w:p w14:paraId="2E48EAE1" w14:textId="77777777" w:rsidR="00C84BAA" w:rsidRPr="00152F10" w:rsidRDefault="00C84BAA" w:rsidP="00F329B9">
            <w:pPr>
              <w:rPr>
                <w:rFonts w:cs="Arial"/>
              </w:rPr>
            </w:pPr>
            <w:r>
              <w:t>1,64</w:t>
            </w:r>
          </w:p>
        </w:tc>
        <w:tc>
          <w:tcPr>
            <w:tcW w:w="2070" w:type="dxa"/>
          </w:tcPr>
          <w:p w14:paraId="3E678C4F" w14:textId="77777777" w:rsidR="00C84BAA" w:rsidRDefault="00C84BAA" w:rsidP="00F329B9">
            <w:pPr>
              <w:rPr>
                <w:rFonts w:cs="Arial"/>
              </w:rPr>
            </w:pPr>
            <w:r>
              <w:t>-</w:t>
            </w:r>
          </w:p>
        </w:tc>
      </w:tr>
      <w:tr w:rsidR="00C84BAA" w14:paraId="2778EB19" w14:textId="77777777" w:rsidTr="002322A3">
        <w:tc>
          <w:tcPr>
            <w:tcW w:w="3325" w:type="dxa"/>
          </w:tcPr>
          <w:p w14:paraId="03D990B0" w14:textId="77777777" w:rsidR="00C84BAA" w:rsidRDefault="00C84BAA" w:rsidP="00F329B9">
            <w:pPr>
              <w:rPr>
                <w:rFonts w:cs="Arial"/>
              </w:rPr>
            </w:pPr>
          </w:p>
        </w:tc>
        <w:tc>
          <w:tcPr>
            <w:tcW w:w="2070" w:type="dxa"/>
          </w:tcPr>
          <w:p w14:paraId="4C9059D2" w14:textId="77777777" w:rsidR="00C84BAA" w:rsidRPr="00152F10" w:rsidRDefault="00C84BAA" w:rsidP="00F329B9">
            <w:pPr>
              <w:rPr>
                <w:rFonts w:cs="Arial"/>
              </w:rPr>
            </w:pPr>
          </w:p>
        </w:tc>
        <w:tc>
          <w:tcPr>
            <w:tcW w:w="2070" w:type="dxa"/>
          </w:tcPr>
          <w:p w14:paraId="58D2BBBB" w14:textId="77777777" w:rsidR="00C84BAA" w:rsidRPr="00152F10" w:rsidRDefault="00C84BAA" w:rsidP="00F329B9">
            <w:pPr>
              <w:rPr>
                <w:rFonts w:cs="Arial"/>
              </w:rPr>
            </w:pPr>
          </w:p>
        </w:tc>
      </w:tr>
    </w:tbl>
    <w:p w14:paraId="64DFE2B7" w14:textId="77777777" w:rsidR="00850254" w:rsidRPr="00EF2CE1" w:rsidRDefault="00850254" w:rsidP="00850254">
      <w:pPr>
        <w:spacing w:after="0" w:line="240" w:lineRule="auto"/>
        <w:rPr>
          <w:i/>
          <w:sz w:val="18"/>
          <w:szCs w:val="18"/>
        </w:rPr>
      </w:pPr>
      <w:bookmarkStart w:id="31" w:name="_Toc94620080"/>
      <w:r>
        <w:rPr>
          <w:i/>
          <w:sz w:val="18"/>
        </w:rPr>
        <w:t>Nota: Los productos pueden no estar disponibles en ciertos mercados.</w:t>
      </w:r>
    </w:p>
    <w:p w14:paraId="7C096F01" w14:textId="77777777" w:rsidR="008A66A2" w:rsidRPr="001A45CB" w:rsidRDefault="008A66A2" w:rsidP="001A45CB"/>
    <w:p w14:paraId="10F4621E" w14:textId="77777777" w:rsidR="006C5253" w:rsidRDefault="006C5253" w:rsidP="003E25D1">
      <w:pPr>
        <w:pStyle w:val="Heading3"/>
      </w:pPr>
      <w:bookmarkStart w:id="32" w:name="_Toc118885892"/>
      <w:r>
        <w:t>Cumplimiento y advertencia de exposición a RF en la UE</w:t>
      </w:r>
      <w:bookmarkEnd w:id="31"/>
      <w:bookmarkEnd w:id="32"/>
    </w:p>
    <w:p w14:paraId="0A64C9FB" w14:textId="77777777" w:rsidR="006C5253" w:rsidRDefault="006C5253" w:rsidP="006C5253">
      <w:r>
        <w:t xml:space="preserve">La información de esta sección se aplica a los productos inalámbricos NETGEAR que </w:t>
      </w:r>
      <w:r>
        <w:rPr>
          <w:b/>
        </w:rPr>
        <w:t>no</w:t>
      </w:r>
      <w:r>
        <w:t xml:space="preserve"> están diseñados para su uso cerca del cuerpo. </w:t>
      </w:r>
    </w:p>
    <w:p w14:paraId="57A554AF" w14:textId="77777777" w:rsidR="006C5253" w:rsidRDefault="006C5253" w:rsidP="006C5253">
      <w:pPr>
        <w:spacing w:before="80" w:after="80" w:line="240" w:lineRule="auto"/>
        <w:jc w:val="both"/>
        <w:rPr>
          <w:rFonts w:cs="Arial"/>
        </w:rPr>
      </w:pPr>
      <w:r>
        <w:t xml:space="preserve">Para dispositivos que no sean </w:t>
      </w:r>
      <w:proofErr w:type="spellStart"/>
      <w:r>
        <w:t>hotspots</w:t>
      </w:r>
      <w:proofErr w:type="spellEnd"/>
      <w:r>
        <w:t xml:space="preserve"> móviles ni módems USB, para cumplir las condiciones de exposición máxima permisible (MPE) de la UE, asegúrese de mantener una distancia mínima de 20 cm entre el dispositivo inalámbrico NETGEAR y el cuerpo del usuario u otras personas o animales, a excepción de lo indicado en la tabla 5 más abajo cuando se requieren distancias superiores.</w:t>
      </w:r>
    </w:p>
    <w:p w14:paraId="7CAEA7BF" w14:textId="77777777" w:rsidR="00352401" w:rsidRDefault="00352401" w:rsidP="00565E98">
      <w:pPr>
        <w:pStyle w:val="Heading4"/>
      </w:pPr>
      <w:bookmarkStart w:id="33" w:name="_Toc94620081"/>
      <w:bookmarkStart w:id="34" w:name="_Toc118885893"/>
      <w:r>
        <w:t>Tabla 5: Productos y distancia mínima entre el dispositivo y el cuerpo en los países de la UE</w:t>
      </w:r>
      <w:bookmarkEnd w:id="33"/>
      <w:bookmarkEnd w:id="34"/>
    </w:p>
    <w:tbl>
      <w:tblPr>
        <w:tblStyle w:val="TableGrid"/>
        <w:tblW w:w="0" w:type="auto"/>
        <w:tblInd w:w="720" w:type="dxa"/>
        <w:tblLook w:val="04A0" w:firstRow="1" w:lastRow="0" w:firstColumn="1" w:lastColumn="0" w:noHBand="0" w:noVBand="1"/>
      </w:tblPr>
      <w:tblGrid>
        <w:gridCol w:w="5395"/>
        <w:gridCol w:w="2880"/>
      </w:tblGrid>
      <w:tr w:rsidR="00352401" w14:paraId="3F3B4CE0" w14:textId="77777777" w:rsidTr="002D5254">
        <w:tc>
          <w:tcPr>
            <w:tcW w:w="5395" w:type="dxa"/>
          </w:tcPr>
          <w:p w14:paraId="536632FC" w14:textId="623DF635" w:rsidR="00352401" w:rsidRPr="001F3C55" w:rsidRDefault="00352401" w:rsidP="002D5254">
            <w:pPr>
              <w:rPr>
                <w:rFonts w:cs="Arial"/>
                <w:b/>
              </w:rPr>
            </w:pPr>
            <w:r>
              <w:rPr>
                <w:b/>
              </w:rPr>
              <w:t>Producto</w:t>
            </w:r>
          </w:p>
        </w:tc>
        <w:tc>
          <w:tcPr>
            <w:tcW w:w="2880" w:type="dxa"/>
          </w:tcPr>
          <w:p w14:paraId="12BEDD45" w14:textId="77777777" w:rsidR="00352401" w:rsidRPr="001F3C55" w:rsidRDefault="00352401" w:rsidP="002D5254">
            <w:pPr>
              <w:rPr>
                <w:rFonts w:cs="Arial"/>
                <w:b/>
              </w:rPr>
            </w:pPr>
            <w:r>
              <w:rPr>
                <w:b/>
              </w:rPr>
              <w:t>Distancia mínima entre el dispositivo y el cuerpo de la persona o el animal (cm)</w:t>
            </w:r>
          </w:p>
        </w:tc>
      </w:tr>
      <w:tr w:rsidR="00352401" w14:paraId="25A39345" w14:textId="77777777" w:rsidTr="002D5254">
        <w:tc>
          <w:tcPr>
            <w:tcW w:w="5395" w:type="dxa"/>
          </w:tcPr>
          <w:p w14:paraId="6100F8AD" w14:textId="77777777" w:rsidR="00352401" w:rsidRPr="00152F10" w:rsidRDefault="00352401" w:rsidP="002D5254">
            <w:pPr>
              <w:rPr>
                <w:rFonts w:cs="Arial"/>
              </w:rPr>
            </w:pPr>
            <w:r>
              <w:t>R9000, XR700</w:t>
            </w:r>
          </w:p>
        </w:tc>
        <w:tc>
          <w:tcPr>
            <w:tcW w:w="2880" w:type="dxa"/>
          </w:tcPr>
          <w:p w14:paraId="7D50F3BD" w14:textId="77777777" w:rsidR="00352401" w:rsidRPr="00152F10" w:rsidRDefault="00352401" w:rsidP="002D5254">
            <w:pPr>
              <w:rPr>
                <w:rFonts w:cs="Arial"/>
              </w:rPr>
            </w:pPr>
            <w:r>
              <w:t>31 cm</w:t>
            </w:r>
          </w:p>
        </w:tc>
      </w:tr>
      <w:tr w:rsidR="00352401" w14:paraId="5BC5BCF6" w14:textId="77777777" w:rsidTr="002D5254">
        <w:tc>
          <w:tcPr>
            <w:tcW w:w="5395" w:type="dxa"/>
          </w:tcPr>
          <w:p w14:paraId="0F55906A" w14:textId="77777777" w:rsidR="00352401" w:rsidRPr="00152F10" w:rsidRDefault="00352401" w:rsidP="002D5254">
            <w:pPr>
              <w:rPr>
                <w:rFonts w:cs="Arial"/>
              </w:rPr>
            </w:pPr>
          </w:p>
        </w:tc>
        <w:tc>
          <w:tcPr>
            <w:tcW w:w="2880" w:type="dxa"/>
          </w:tcPr>
          <w:p w14:paraId="6091FDE2" w14:textId="77777777" w:rsidR="00352401" w:rsidRPr="00152F10" w:rsidRDefault="00352401" w:rsidP="002D5254">
            <w:pPr>
              <w:rPr>
                <w:rFonts w:cs="Arial"/>
              </w:rPr>
            </w:pPr>
          </w:p>
        </w:tc>
      </w:tr>
    </w:tbl>
    <w:p w14:paraId="4BEF1EDB" w14:textId="77777777" w:rsidR="00850254" w:rsidRPr="00EF2CE1" w:rsidRDefault="00850254" w:rsidP="00850254">
      <w:pPr>
        <w:spacing w:after="0" w:line="240" w:lineRule="auto"/>
        <w:rPr>
          <w:i/>
          <w:sz w:val="18"/>
          <w:szCs w:val="18"/>
        </w:rPr>
      </w:pPr>
      <w:r>
        <w:rPr>
          <w:i/>
          <w:sz w:val="18"/>
        </w:rPr>
        <w:t>Nota: Los productos pueden no estar disponibles en ciertos mercados.</w:t>
      </w:r>
    </w:p>
    <w:p w14:paraId="4AE5D424" w14:textId="77777777" w:rsidR="00E20762" w:rsidRDefault="00E20762" w:rsidP="00E545E6">
      <w:pPr>
        <w:pStyle w:val="Heading2"/>
      </w:pPr>
    </w:p>
    <w:sectPr w:rsidR="00E207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5E8F" w14:textId="77777777" w:rsidR="00666DC2" w:rsidRDefault="00666DC2" w:rsidP="00666DC2">
      <w:pPr>
        <w:spacing w:after="0" w:line="240" w:lineRule="auto"/>
      </w:pPr>
      <w:r>
        <w:separator/>
      </w:r>
    </w:p>
  </w:endnote>
  <w:endnote w:type="continuationSeparator" w:id="0">
    <w:p w14:paraId="557D5909" w14:textId="77777777" w:rsidR="00666DC2" w:rsidRDefault="00666DC2" w:rsidP="006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nextl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4A4" w14:textId="77777777" w:rsidR="00666DC2" w:rsidRDefault="00666DC2" w:rsidP="006E5092">
    <w:pPr>
      <w:jc w:val="center"/>
    </w:pPr>
    <w:r>
      <w:t xml:space="preserve">Cumplimiento de exposición a RF de NETGEAR </w:t>
    </w:r>
    <w:r>
      <w:ptab w:relativeTo="margin" w:alignment="center" w:leader="none"/>
    </w:r>
    <w:r>
      <w:t xml:space="preserve"> revisado el 11/8/2021</w:t>
    </w:r>
    <w:r>
      <w:ptab w:relativeTo="margin" w:alignment="right" w:leader="none"/>
    </w:r>
    <w:r>
      <w:t xml:space="preserve">Página </w:t>
    </w:r>
    <w:r w:rsidRPr="00AD5A34">
      <w:fldChar w:fldCharType="begin"/>
    </w:r>
    <w:r w:rsidRPr="00AD5A34">
      <w:instrText xml:space="preserve"> PAGE   \* MERGEFORMAT </w:instrText>
    </w:r>
    <w:r w:rsidRPr="00AD5A34">
      <w:fldChar w:fldCharType="separate"/>
    </w:r>
    <w:r>
      <w:t>11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7F2D" w14:textId="77777777" w:rsidR="00666DC2" w:rsidRDefault="00666DC2" w:rsidP="00666DC2">
      <w:pPr>
        <w:spacing w:after="0" w:line="240" w:lineRule="auto"/>
      </w:pPr>
      <w:r>
        <w:separator/>
      </w:r>
    </w:p>
  </w:footnote>
  <w:footnote w:type="continuationSeparator" w:id="0">
    <w:p w14:paraId="34DD7284" w14:textId="77777777" w:rsidR="00666DC2" w:rsidRDefault="00666DC2" w:rsidP="006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416"/>
    <w:multiLevelType w:val="multilevel"/>
    <w:tmpl w:val="93A6E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7A29"/>
    <w:multiLevelType w:val="multilevel"/>
    <w:tmpl w:val="B2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0529">
    <w:abstractNumId w:val="1"/>
  </w:num>
  <w:num w:numId="2" w16cid:durableId="858471511">
    <w:abstractNumId w:val="4"/>
  </w:num>
  <w:num w:numId="3" w16cid:durableId="29764288">
    <w:abstractNumId w:val="3"/>
  </w:num>
  <w:num w:numId="4" w16cid:durableId="1053121288">
    <w:abstractNumId w:val="2"/>
  </w:num>
  <w:num w:numId="5" w16cid:durableId="486432927">
    <w:abstractNumId w:val="5"/>
  </w:num>
  <w:num w:numId="6" w16cid:durableId="104059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024F4"/>
    <w:rsid w:val="0002170D"/>
    <w:rsid w:val="00024414"/>
    <w:rsid w:val="00030303"/>
    <w:rsid w:val="00054073"/>
    <w:rsid w:val="00083D25"/>
    <w:rsid w:val="000A3D92"/>
    <w:rsid w:val="000D013E"/>
    <w:rsid w:val="000D0DDE"/>
    <w:rsid w:val="000D2FF5"/>
    <w:rsid w:val="000E6BF2"/>
    <w:rsid w:val="000E6FE5"/>
    <w:rsid w:val="001114BB"/>
    <w:rsid w:val="0011406D"/>
    <w:rsid w:val="00114F4D"/>
    <w:rsid w:val="001200F2"/>
    <w:rsid w:val="001271E7"/>
    <w:rsid w:val="00150ECD"/>
    <w:rsid w:val="00167589"/>
    <w:rsid w:val="00171431"/>
    <w:rsid w:val="001926F0"/>
    <w:rsid w:val="001973BF"/>
    <w:rsid w:val="001A45CB"/>
    <w:rsid w:val="001A6424"/>
    <w:rsid w:val="001A673C"/>
    <w:rsid w:val="001B363A"/>
    <w:rsid w:val="001D0A3D"/>
    <w:rsid w:val="001D25E0"/>
    <w:rsid w:val="001E312E"/>
    <w:rsid w:val="001F3C55"/>
    <w:rsid w:val="001F73A3"/>
    <w:rsid w:val="0021068C"/>
    <w:rsid w:val="00214846"/>
    <w:rsid w:val="00216C79"/>
    <w:rsid w:val="002229EC"/>
    <w:rsid w:val="00226F6B"/>
    <w:rsid w:val="002278DD"/>
    <w:rsid w:val="00246971"/>
    <w:rsid w:val="0024748C"/>
    <w:rsid w:val="00250972"/>
    <w:rsid w:val="00260044"/>
    <w:rsid w:val="00275ABD"/>
    <w:rsid w:val="00282C38"/>
    <w:rsid w:val="002903AA"/>
    <w:rsid w:val="00293425"/>
    <w:rsid w:val="00294292"/>
    <w:rsid w:val="00297B08"/>
    <w:rsid w:val="002A45C6"/>
    <w:rsid w:val="002B45B8"/>
    <w:rsid w:val="002C1937"/>
    <w:rsid w:val="002C2A1F"/>
    <w:rsid w:val="002C4573"/>
    <w:rsid w:val="002D25B9"/>
    <w:rsid w:val="002F18EB"/>
    <w:rsid w:val="00306209"/>
    <w:rsid w:val="00311555"/>
    <w:rsid w:val="00320EB2"/>
    <w:rsid w:val="00326343"/>
    <w:rsid w:val="00332F6D"/>
    <w:rsid w:val="00346B9A"/>
    <w:rsid w:val="00352401"/>
    <w:rsid w:val="003579C5"/>
    <w:rsid w:val="003604E3"/>
    <w:rsid w:val="00373307"/>
    <w:rsid w:val="00382008"/>
    <w:rsid w:val="00382CFB"/>
    <w:rsid w:val="00390805"/>
    <w:rsid w:val="00391D80"/>
    <w:rsid w:val="00397F3E"/>
    <w:rsid w:val="003D09AE"/>
    <w:rsid w:val="003E25D1"/>
    <w:rsid w:val="003F33F9"/>
    <w:rsid w:val="003F6BF2"/>
    <w:rsid w:val="003F6CD5"/>
    <w:rsid w:val="00414221"/>
    <w:rsid w:val="00414AF5"/>
    <w:rsid w:val="00432F7C"/>
    <w:rsid w:val="00434C0C"/>
    <w:rsid w:val="00453F7E"/>
    <w:rsid w:val="00455616"/>
    <w:rsid w:val="00464554"/>
    <w:rsid w:val="004811F0"/>
    <w:rsid w:val="00491E2A"/>
    <w:rsid w:val="004976D0"/>
    <w:rsid w:val="004B6C44"/>
    <w:rsid w:val="004C1DF3"/>
    <w:rsid w:val="004C7B5A"/>
    <w:rsid w:val="004D48F9"/>
    <w:rsid w:val="004E53C4"/>
    <w:rsid w:val="004F7A58"/>
    <w:rsid w:val="005202BF"/>
    <w:rsid w:val="00522F1B"/>
    <w:rsid w:val="00547B84"/>
    <w:rsid w:val="00565E98"/>
    <w:rsid w:val="00575A32"/>
    <w:rsid w:val="00582A7C"/>
    <w:rsid w:val="005A1832"/>
    <w:rsid w:val="005B1521"/>
    <w:rsid w:val="005C15E0"/>
    <w:rsid w:val="005C1BE1"/>
    <w:rsid w:val="005D31F5"/>
    <w:rsid w:val="005D7AF4"/>
    <w:rsid w:val="005E4E49"/>
    <w:rsid w:val="005F3F58"/>
    <w:rsid w:val="00624A05"/>
    <w:rsid w:val="00626C93"/>
    <w:rsid w:val="00627A77"/>
    <w:rsid w:val="00651B43"/>
    <w:rsid w:val="00651D61"/>
    <w:rsid w:val="0065702F"/>
    <w:rsid w:val="00663FCA"/>
    <w:rsid w:val="00664B2A"/>
    <w:rsid w:val="00666DC2"/>
    <w:rsid w:val="00674C90"/>
    <w:rsid w:val="00685771"/>
    <w:rsid w:val="00694273"/>
    <w:rsid w:val="006948F1"/>
    <w:rsid w:val="006B0253"/>
    <w:rsid w:val="006B236B"/>
    <w:rsid w:val="006B35EE"/>
    <w:rsid w:val="006C5253"/>
    <w:rsid w:val="006E0118"/>
    <w:rsid w:val="006E5092"/>
    <w:rsid w:val="007041D9"/>
    <w:rsid w:val="00714BA8"/>
    <w:rsid w:val="00734770"/>
    <w:rsid w:val="0076584D"/>
    <w:rsid w:val="00777D1B"/>
    <w:rsid w:val="00781B66"/>
    <w:rsid w:val="00792BA1"/>
    <w:rsid w:val="00800CEA"/>
    <w:rsid w:val="0080764D"/>
    <w:rsid w:val="008129F3"/>
    <w:rsid w:val="00837D27"/>
    <w:rsid w:val="00850254"/>
    <w:rsid w:val="00877873"/>
    <w:rsid w:val="008909AF"/>
    <w:rsid w:val="008A66A2"/>
    <w:rsid w:val="008A77A1"/>
    <w:rsid w:val="008B09C7"/>
    <w:rsid w:val="008C7BB5"/>
    <w:rsid w:val="008D4F01"/>
    <w:rsid w:val="008D7933"/>
    <w:rsid w:val="008E61EC"/>
    <w:rsid w:val="00923A06"/>
    <w:rsid w:val="00934B4C"/>
    <w:rsid w:val="00935C24"/>
    <w:rsid w:val="00972854"/>
    <w:rsid w:val="009815DF"/>
    <w:rsid w:val="009874A6"/>
    <w:rsid w:val="0099248F"/>
    <w:rsid w:val="009A4FDC"/>
    <w:rsid w:val="009B0377"/>
    <w:rsid w:val="009D7E6D"/>
    <w:rsid w:val="00A0572D"/>
    <w:rsid w:val="00A07F6F"/>
    <w:rsid w:val="00A464E4"/>
    <w:rsid w:val="00A5376E"/>
    <w:rsid w:val="00A86A1D"/>
    <w:rsid w:val="00A9044D"/>
    <w:rsid w:val="00A939DF"/>
    <w:rsid w:val="00AA39EB"/>
    <w:rsid w:val="00AA4864"/>
    <w:rsid w:val="00AA68AC"/>
    <w:rsid w:val="00AB7F52"/>
    <w:rsid w:val="00AC1FB0"/>
    <w:rsid w:val="00B004CC"/>
    <w:rsid w:val="00B05343"/>
    <w:rsid w:val="00B460E9"/>
    <w:rsid w:val="00B74DF6"/>
    <w:rsid w:val="00B92F10"/>
    <w:rsid w:val="00BA431D"/>
    <w:rsid w:val="00BB4C6E"/>
    <w:rsid w:val="00BE4D7C"/>
    <w:rsid w:val="00BF631F"/>
    <w:rsid w:val="00C05081"/>
    <w:rsid w:val="00C31397"/>
    <w:rsid w:val="00C401DD"/>
    <w:rsid w:val="00C40F3A"/>
    <w:rsid w:val="00C75CE4"/>
    <w:rsid w:val="00C77E22"/>
    <w:rsid w:val="00C810C0"/>
    <w:rsid w:val="00C84BAA"/>
    <w:rsid w:val="00C864FC"/>
    <w:rsid w:val="00CA4549"/>
    <w:rsid w:val="00CE3A40"/>
    <w:rsid w:val="00CE5885"/>
    <w:rsid w:val="00CE6A8E"/>
    <w:rsid w:val="00D0371C"/>
    <w:rsid w:val="00D1053E"/>
    <w:rsid w:val="00D2492E"/>
    <w:rsid w:val="00D24B67"/>
    <w:rsid w:val="00D26A27"/>
    <w:rsid w:val="00D35010"/>
    <w:rsid w:val="00D62E9A"/>
    <w:rsid w:val="00D80A66"/>
    <w:rsid w:val="00D901E4"/>
    <w:rsid w:val="00D92C0E"/>
    <w:rsid w:val="00DB71FF"/>
    <w:rsid w:val="00DC5696"/>
    <w:rsid w:val="00DC692F"/>
    <w:rsid w:val="00DE1016"/>
    <w:rsid w:val="00DE4173"/>
    <w:rsid w:val="00E16899"/>
    <w:rsid w:val="00E20762"/>
    <w:rsid w:val="00E22A4F"/>
    <w:rsid w:val="00E3543A"/>
    <w:rsid w:val="00E4075B"/>
    <w:rsid w:val="00E50AE1"/>
    <w:rsid w:val="00E51BF4"/>
    <w:rsid w:val="00E51C23"/>
    <w:rsid w:val="00E545E6"/>
    <w:rsid w:val="00E701FD"/>
    <w:rsid w:val="00E72AD9"/>
    <w:rsid w:val="00E92777"/>
    <w:rsid w:val="00E976FB"/>
    <w:rsid w:val="00EA620F"/>
    <w:rsid w:val="00EA73A7"/>
    <w:rsid w:val="00EB7058"/>
    <w:rsid w:val="00EC14FE"/>
    <w:rsid w:val="00EC2AA8"/>
    <w:rsid w:val="00ED4762"/>
    <w:rsid w:val="00EE2A2F"/>
    <w:rsid w:val="00EF2D49"/>
    <w:rsid w:val="00EF412D"/>
    <w:rsid w:val="00F07099"/>
    <w:rsid w:val="00F1190B"/>
    <w:rsid w:val="00F20482"/>
    <w:rsid w:val="00F73B8E"/>
    <w:rsid w:val="00F76224"/>
    <w:rsid w:val="00FA00EF"/>
    <w:rsid w:val="00FA10A8"/>
    <w:rsid w:val="00FC388F"/>
    <w:rsid w:val="00FE5C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75C149"/>
  <w15:chartTrackingRefBased/>
  <w15:docId w15:val="{A96BDE87-D7A3-41A4-B961-7A30E8C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5D1"/>
    <w:pPr>
      <w:keepNext/>
      <w:keepLines/>
      <w:spacing w:before="480" w:after="60" w:line="276"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link w:val="Heading2Char"/>
    <w:uiPriority w:val="9"/>
    <w:qFormat/>
    <w:rsid w:val="003E25D1"/>
    <w:pPr>
      <w:keepNext/>
      <w:keepLines/>
      <w:spacing w:before="200" w:after="60" w:line="276"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E25D1"/>
    <w:pPr>
      <w:keepNext/>
      <w:keepLines/>
      <w:spacing w:before="200" w:after="60" w:line="276" w:lineRule="auto"/>
      <w:outlineLvl w:val="2"/>
    </w:pPr>
    <w:rPr>
      <w:rFonts w:ascii="Arial" w:eastAsiaTheme="majorEastAsia" w:hAnsi="Arial" w:cstheme="majorBidi"/>
      <w:b/>
      <w:bCs/>
      <w:color w:val="000000" w:themeColor="text1"/>
      <w:sz w:val="18"/>
    </w:rPr>
  </w:style>
  <w:style w:type="paragraph" w:styleId="Heading4">
    <w:name w:val="heading 4"/>
    <w:basedOn w:val="Normal"/>
    <w:next w:val="Normal"/>
    <w:link w:val="Heading4Char"/>
    <w:uiPriority w:val="9"/>
    <w:unhideWhenUsed/>
    <w:qFormat/>
    <w:rsid w:val="003E25D1"/>
    <w:pPr>
      <w:keepNext/>
      <w:keepLines/>
      <w:spacing w:before="40" w:after="40" w:line="276" w:lineRule="auto"/>
      <w:outlineLvl w:val="3"/>
    </w:pPr>
    <w:rPr>
      <w:rFonts w:asciiTheme="majorHAnsi" w:eastAsiaTheme="majorEastAsia" w:hAnsiTheme="majorHAnsi" w:cstheme="majorBidi"/>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5D1"/>
    <w:rPr>
      <w:rFonts w:ascii="Arial" w:eastAsiaTheme="majorEastAsia" w:hAnsi="Arial" w:cstheme="majorBidi"/>
      <w:b/>
      <w:bCs/>
      <w:color w:val="000000" w:themeColor="text1"/>
      <w:sz w:val="26"/>
      <w:szCs w:val="26"/>
    </w:rPr>
  </w:style>
  <w:style w:type="paragraph" w:styleId="NormalWeb">
    <w:name w:val="Normal (Web)"/>
    <w:basedOn w:val="Normal"/>
    <w:uiPriority w:val="99"/>
    <w:semiHidden/>
    <w:unhideWhenUsed/>
    <w:rsid w:val="00FE5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C81"/>
  </w:style>
  <w:style w:type="character" w:customStyle="1" w:styleId="Heading1Char">
    <w:name w:val="Heading 1 Char"/>
    <w:basedOn w:val="DefaultParagraphFont"/>
    <w:link w:val="Heading1"/>
    <w:uiPriority w:val="9"/>
    <w:rsid w:val="003E25D1"/>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EC14FE"/>
    <w:pPr>
      <w:spacing w:after="200" w:line="276" w:lineRule="auto"/>
      <w:ind w:left="720"/>
      <w:contextualSpacing/>
    </w:pPr>
    <w:rPr>
      <w:rFonts w:ascii="Arial" w:eastAsia="新細明體" w:hAnsi="Arial"/>
      <w:sz w:val="18"/>
    </w:rPr>
  </w:style>
  <w:style w:type="table" w:styleId="TableGrid">
    <w:name w:val="Table Grid"/>
    <w:basedOn w:val="TableNormal"/>
    <w:rsid w:val="00EC14FE"/>
    <w:pPr>
      <w:spacing w:after="0" w:line="240" w:lineRule="auto"/>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25D1"/>
    <w:rPr>
      <w:rFonts w:ascii="Arial" w:eastAsiaTheme="majorEastAsia" w:hAnsi="Arial" w:cstheme="majorBidi"/>
      <w:b/>
      <w:bCs/>
      <w:color w:val="000000" w:themeColor="text1"/>
      <w:sz w:val="18"/>
    </w:rPr>
  </w:style>
  <w:style w:type="character" w:styleId="Hyperlink">
    <w:name w:val="Hyperlink"/>
    <w:basedOn w:val="DefaultParagraphFont"/>
    <w:uiPriority w:val="99"/>
    <w:unhideWhenUsed/>
    <w:rsid w:val="00BF631F"/>
    <w:rPr>
      <w:color w:val="0563C1" w:themeColor="hyperlink"/>
      <w:u w:val="single"/>
    </w:rPr>
  </w:style>
  <w:style w:type="character" w:customStyle="1" w:styleId="Heading4Char">
    <w:name w:val="Heading 4 Char"/>
    <w:basedOn w:val="DefaultParagraphFont"/>
    <w:link w:val="Heading4"/>
    <w:uiPriority w:val="9"/>
    <w:rsid w:val="003E25D1"/>
    <w:rPr>
      <w:rFonts w:asciiTheme="majorHAnsi" w:eastAsiaTheme="majorEastAsia" w:hAnsiTheme="majorHAnsi" w:cstheme="majorBidi"/>
      <w:i/>
      <w:iCs/>
      <w:color w:val="2F5496" w:themeColor="accent1" w:themeShade="BF"/>
      <w:sz w:val="18"/>
    </w:rPr>
  </w:style>
  <w:style w:type="paragraph" w:styleId="TOCHeading">
    <w:name w:val="TOC Heading"/>
    <w:basedOn w:val="Heading1"/>
    <w:next w:val="Normal"/>
    <w:uiPriority w:val="39"/>
    <w:unhideWhenUsed/>
    <w:qFormat/>
    <w:rsid w:val="00E22A4F"/>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E22A4F"/>
    <w:pPr>
      <w:spacing w:after="100"/>
    </w:pPr>
  </w:style>
  <w:style w:type="paragraph" w:styleId="TOC2">
    <w:name w:val="toc 2"/>
    <w:basedOn w:val="Normal"/>
    <w:next w:val="Normal"/>
    <w:autoRedefine/>
    <w:uiPriority w:val="39"/>
    <w:unhideWhenUsed/>
    <w:rsid w:val="00E22A4F"/>
    <w:pPr>
      <w:spacing w:after="100"/>
      <w:ind w:left="220"/>
    </w:pPr>
  </w:style>
  <w:style w:type="paragraph" w:styleId="TOC3">
    <w:name w:val="toc 3"/>
    <w:basedOn w:val="Normal"/>
    <w:next w:val="Normal"/>
    <w:autoRedefine/>
    <w:uiPriority w:val="39"/>
    <w:unhideWhenUsed/>
    <w:rsid w:val="00E22A4F"/>
    <w:pPr>
      <w:spacing w:after="100"/>
      <w:ind w:left="440"/>
    </w:pPr>
  </w:style>
  <w:style w:type="paragraph" w:styleId="BalloonText">
    <w:name w:val="Balloon Text"/>
    <w:basedOn w:val="Normal"/>
    <w:link w:val="BalloonTextChar"/>
    <w:uiPriority w:val="99"/>
    <w:semiHidden/>
    <w:unhideWhenUsed/>
    <w:rsid w:val="0035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01"/>
    <w:rPr>
      <w:rFonts w:ascii="Segoe UI" w:hAnsi="Segoe UI" w:cs="Segoe UI"/>
      <w:sz w:val="18"/>
      <w:szCs w:val="18"/>
    </w:rPr>
  </w:style>
  <w:style w:type="paragraph" w:styleId="Header">
    <w:name w:val="header"/>
    <w:basedOn w:val="Normal"/>
    <w:link w:val="HeaderChar"/>
    <w:uiPriority w:val="99"/>
    <w:unhideWhenUsed/>
    <w:rsid w:val="0066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2"/>
  </w:style>
  <w:style w:type="paragraph" w:styleId="Footer">
    <w:name w:val="footer"/>
    <w:basedOn w:val="Normal"/>
    <w:link w:val="FooterChar"/>
    <w:uiPriority w:val="99"/>
    <w:unhideWhenUsed/>
    <w:rsid w:val="0066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2"/>
  </w:style>
  <w:style w:type="paragraph" w:styleId="TOC4">
    <w:name w:val="toc 4"/>
    <w:basedOn w:val="Normal"/>
    <w:next w:val="Normal"/>
    <w:autoRedefine/>
    <w:uiPriority w:val="39"/>
    <w:unhideWhenUsed/>
    <w:rsid w:val="00972854"/>
    <w:pPr>
      <w:spacing w:after="100"/>
      <w:ind w:left="660"/>
    </w:pPr>
  </w:style>
  <w:style w:type="paragraph" w:styleId="Revision">
    <w:name w:val="Revision"/>
    <w:hidden/>
    <w:uiPriority w:val="99"/>
    <w:semiHidden/>
    <w:rsid w:val="0000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986">
      <w:bodyDiv w:val="1"/>
      <w:marLeft w:val="0"/>
      <w:marRight w:val="0"/>
      <w:marTop w:val="0"/>
      <w:marBottom w:val="0"/>
      <w:divBdr>
        <w:top w:val="none" w:sz="0" w:space="0" w:color="auto"/>
        <w:left w:val="none" w:sz="0" w:space="0" w:color="auto"/>
        <w:bottom w:val="none" w:sz="0" w:space="0" w:color="auto"/>
        <w:right w:val="none" w:sz="0" w:space="0" w:color="auto"/>
      </w:divBdr>
    </w:div>
    <w:div w:id="18021896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33">
          <w:marLeft w:val="0"/>
          <w:marRight w:val="0"/>
          <w:marTop w:val="0"/>
          <w:marBottom w:val="0"/>
          <w:divBdr>
            <w:top w:val="none" w:sz="0" w:space="0" w:color="auto"/>
            <w:left w:val="none" w:sz="0" w:space="0" w:color="auto"/>
            <w:bottom w:val="none" w:sz="0" w:space="0" w:color="auto"/>
            <w:right w:val="none" w:sz="0" w:space="0" w:color="auto"/>
          </w:divBdr>
          <w:divsChild>
            <w:div w:id="1232544489">
              <w:marLeft w:val="0"/>
              <w:marRight w:val="0"/>
              <w:marTop w:val="0"/>
              <w:marBottom w:val="0"/>
              <w:divBdr>
                <w:top w:val="none" w:sz="0" w:space="0" w:color="auto"/>
                <w:left w:val="none" w:sz="0" w:space="0" w:color="auto"/>
                <w:bottom w:val="none" w:sz="0" w:space="0" w:color="auto"/>
                <w:right w:val="none" w:sz="0" w:space="0" w:color="auto"/>
              </w:divBdr>
            </w:div>
            <w:div w:id="1507094421">
              <w:marLeft w:val="0"/>
              <w:marRight w:val="0"/>
              <w:marTop w:val="0"/>
              <w:marBottom w:val="0"/>
              <w:divBdr>
                <w:top w:val="none" w:sz="0" w:space="0" w:color="auto"/>
                <w:left w:val="none" w:sz="0" w:space="0" w:color="auto"/>
                <w:bottom w:val="none" w:sz="0" w:space="0" w:color="auto"/>
                <w:right w:val="none" w:sz="0" w:space="0" w:color="auto"/>
              </w:divBdr>
            </w:div>
            <w:div w:id="1142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E6B-4E33-46AB-B48E-44FBE66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Netgear</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Sarah Kuan</cp:lastModifiedBy>
  <cp:revision>5</cp:revision>
  <cp:lastPrinted>2020-05-11T21:58:00Z</cp:lastPrinted>
  <dcterms:created xsi:type="dcterms:W3CDTF">2022-11-04T02:38:00Z</dcterms:created>
  <dcterms:modified xsi:type="dcterms:W3CDTF">2022-11-10T02:45:00Z</dcterms:modified>
</cp:coreProperties>
</file>